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69" w:rsidRPr="007A1669" w:rsidRDefault="007A1669">
      <w:pPr>
        <w:pStyle w:val="ConsPlusTitle"/>
        <w:jc w:val="center"/>
      </w:pPr>
      <w:r w:rsidRPr="007A1669">
        <w:t>СОВЕТ МУНИЦИПАЛЬНОГО ОБРАЗОВАНИЯ ГОРОДСКОГО ОКРУГА</w:t>
      </w:r>
    </w:p>
    <w:p w:rsidR="007A1669" w:rsidRPr="007A1669" w:rsidRDefault="007A1669">
      <w:pPr>
        <w:pStyle w:val="ConsPlusTitle"/>
        <w:jc w:val="center"/>
      </w:pPr>
      <w:r w:rsidRPr="007A1669">
        <w:t>"УХТА"</w:t>
      </w:r>
    </w:p>
    <w:p w:rsidR="007A1669" w:rsidRPr="007A1669" w:rsidRDefault="007A1669">
      <w:pPr>
        <w:pStyle w:val="ConsPlusTitle"/>
        <w:jc w:val="center"/>
      </w:pPr>
    </w:p>
    <w:p w:rsidR="007A1669" w:rsidRPr="007A1669" w:rsidRDefault="007A1669">
      <w:pPr>
        <w:pStyle w:val="ConsPlusTitle"/>
        <w:jc w:val="center"/>
      </w:pPr>
      <w:bookmarkStart w:id="0" w:name="_GoBack"/>
      <w:bookmarkEnd w:id="0"/>
      <w:r w:rsidRPr="007A1669">
        <w:t>РЕШЕНИЕ</w:t>
      </w:r>
    </w:p>
    <w:p w:rsidR="007A1669" w:rsidRPr="007A1669" w:rsidRDefault="007A1669">
      <w:pPr>
        <w:pStyle w:val="ConsPlusTitle"/>
        <w:jc w:val="center"/>
      </w:pPr>
      <w:r w:rsidRPr="007A1669">
        <w:t>от 23 апреля 2014 г. N 281</w:t>
      </w:r>
    </w:p>
    <w:p w:rsidR="007A1669" w:rsidRPr="007A1669" w:rsidRDefault="007A1669">
      <w:pPr>
        <w:pStyle w:val="ConsPlusTitle"/>
        <w:jc w:val="center"/>
      </w:pPr>
    </w:p>
    <w:p w:rsidR="007A1669" w:rsidRPr="007A1669" w:rsidRDefault="007A1669">
      <w:pPr>
        <w:pStyle w:val="ConsPlusTitle"/>
        <w:jc w:val="center"/>
      </w:pPr>
      <w:r w:rsidRPr="007A1669">
        <w:t>О ВНЕСЕНИИ ИЗМЕНЕНИЙ В РЕШЕНИЕ СОВЕТА МОГО "УХТА"</w:t>
      </w:r>
    </w:p>
    <w:p w:rsidR="007A1669" w:rsidRPr="007A1669" w:rsidRDefault="007A1669">
      <w:pPr>
        <w:pStyle w:val="ConsPlusTitle"/>
        <w:jc w:val="center"/>
      </w:pPr>
      <w:r w:rsidRPr="007A1669">
        <w:t>ОТ 14.05.2008 N 174 "ОБ УТВЕРЖДЕНИИ ПОРЯДКА ВЕДЕНИЯ</w:t>
      </w:r>
    </w:p>
    <w:p w:rsidR="007A1669" w:rsidRPr="007A1669" w:rsidRDefault="007A1669">
      <w:pPr>
        <w:pStyle w:val="ConsPlusTitle"/>
        <w:jc w:val="center"/>
      </w:pPr>
      <w:r w:rsidRPr="007A1669">
        <w:t>БЮДЖЕТНОГО ПРОЦЕССА В МОГО "УХТА"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В соответствии с Бюджетным кодексом Российской Федерации, Уставом МОГО "Ухта", рассмотрев протест заместителя прокурора г. Ухты от 19.03.2014 N 07-03-2014 на ч. 1, 2 Порядка ведения бюджетного процесса в МОГО "Ухта", утвержденного решением Совета МОГО "Ухта" от 14.05.2008 N 174, Совет муниципального образования городского округа "Ухта" решил: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1. Внести в решение Совета МОГО "Ухта" от 14.05.2008 N 174 "Об утверждении Порядка ведения бюджетного процесса в МОГО "Ухта" следующие изменения: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1) статью 11 Порядка ведения бюджетного процесса в МОГО "Ухта", утвержденного решением Совета МОГО "Ухта" от 14.05.2008 N 174 (далее - Порядок),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"Статья 11. Осуществление закупок товаров, работ, услуг для обеспечения муниципальных нужд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 xml:space="preserve">2. </w:t>
      </w:r>
      <w:proofErr w:type="gramStart"/>
      <w:r w:rsidRPr="007A1669">
        <w:t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за исключением случаев, установленных пунктом 3 настоящей статьи.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bookmarkStart w:id="1" w:name="P18"/>
      <w:bookmarkEnd w:id="1"/>
      <w:r w:rsidRPr="007A1669">
        <w:t xml:space="preserve">3. </w:t>
      </w:r>
      <w:proofErr w:type="gramStart"/>
      <w:r w:rsidRPr="007A1669">
        <w:t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 Бюджетным кодексом Российской Федерации, на срок реализации указанных решений.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proofErr w:type="gramStart"/>
      <w:r w:rsidRPr="007A1669">
        <w:t>Иные муниципальные контракты, заключаемые от имени городского округа, предметами которых являются выполнение работ, оказание услуг, длительность производственного цикла выполнения, оказание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администрации округа, в пределах средств и на сроки, которые установлены указанными актами, а также в соответствии с иными муниципальными правовыми актами администрации округа, принимаемыми</w:t>
      </w:r>
      <w:proofErr w:type="gramEnd"/>
      <w:r w:rsidRPr="007A1669">
        <w:t xml:space="preserve"> в порядке, определенном администрацией округа</w:t>
      </w:r>
      <w:proofErr w:type="gramStart"/>
      <w:r w:rsidRPr="007A1669">
        <w:t>.";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2) наименование статьи 12 Порядка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"Статья 12. Предоставление субсидий юридическим лицам (за исключением субсидий муниципальным учреждениям), индивидуальным предпринимателям, физическим лицам";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lastRenderedPageBreak/>
        <w:t>3) статью 13 Порядка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"Статья 13.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собственность) некоммерческим организациям, не являющимся казенными учреждениями, осуществляется в соответствии с требованиями Бюджетного кодекса</w:t>
      </w:r>
      <w:proofErr w:type="gramStart"/>
      <w:r w:rsidRPr="007A1669">
        <w:t>.";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4) дополнить Порядок статьей 13.1 следующего содержания: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"Статья 13.1.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осуществляется в соответствии с требованиями Бюджетного кодекса</w:t>
      </w:r>
      <w:proofErr w:type="gramStart"/>
      <w:r w:rsidRPr="007A1669">
        <w:t>.";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5) подпункт 3.1 пункта 3 статьи 31 Порядка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"3.1. Ведомственная структура расходов бюджета городского округа на очередной финансовый год и плановый период - распределение бюджетных ассигнований по главным распорядителям бюджетных средств,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proofErr w:type="gramStart"/>
      <w:r w:rsidRPr="007A1669">
        <w:t>.";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proofErr w:type="gramEnd"/>
      <w:r w:rsidRPr="007A1669">
        <w:t>6) статью 32 Порядка дополнить пунктом 13 следующего содержания: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"13. В случае</w:t>
      </w:r>
      <w:proofErr w:type="gramStart"/>
      <w:r w:rsidRPr="007A1669">
        <w:t>,</w:t>
      </w:r>
      <w:proofErr w:type="gramEnd"/>
      <w:r w:rsidRPr="007A1669">
        <w:t xml:space="preserve"> если проект решения о бюджете городского округа не содержит приложения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городского округа.";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7) пункт 3 статьи 39 Порядка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"3. Внешняя проверка годового отчета об исполнении бюджета городского округа осуществляется Контрольно-счетной палатой в порядке, установленном муниципальным правовым актом Совета округа, с соблюдением требований Бюджетного кодекса и с учетом особенностей, установленных федеральными законами</w:t>
      </w:r>
      <w:proofErr w:type="gramStart"/>
      <w:r w:rsidRPr="007A1669">
        <w:t>.";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proofErr w:type="gramEnd"/>
      <w:r w:rsidRPr="007A1669">
        <w:t>8) наименование части IV Порядка изложить в следующей редакции: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jc w:val="center"/>
      </w:pPr>
      <w:r w:rsidRPr="007A1669">
        <w:t>"ЧАСТЬ IV. МУНИЦИПАЛЬНЫЙ ФИНАНСОВЫЙ КОНТРОЛЬ.</w:t>
      </w:r>
    </w:p>
    <w:p w:rsidR="007A1669" w:rsidRPr="007A1669" w:rsidRDefault="007A1669">
      <w:pPr>
        <w:pStyle w:val="ConsPlusNormal"/>
        <w:jc w:val="center"/>
      </w:pPr>
      <w:r w:rsidRPr="007A1669">
        <w:t>ОБЩИЕ ПОЛОЖЕНИЯ О БЮДЖЕТНЫХ НАРУШЕНИЯХ</w:t>
      </w:r>
    </w:p>
    <w:p w:rsidR="007A1669" w:rsidRPr="007A1669" w:rsidRDefault="007A1669">
      <w:pPr>
        <w:pStyle w:val="ConsPlusNormal"/>
        <w:jc w:val="center"/>
      </w:pPr>
      <w:r w:rsidRPr="007A1669">
        <w:t xml:space="preserve">И </w:t>
      </w:r>
      <w:proofErr w:type="gramStart"/>
      <w:r w:rsidRPr="007A1669">
        <w:t>ПРИМЕНЕНИИ</w:t>
      </w:r>
      <w:proofErr w:type="gramEnd"/>
      <w:r w:rsidRPr="007A1669">
        <w:t xml:space="preserve"> МЕР ПРИНУЖДЕНИЯ";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9) статью 40 Порядка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"Статья 40. Осуществление муниципального финансового контроля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Порядок, виды, объекты и методы осуществления муниципального финансового контроля устанавливаются в соответствии с требованиями Бюджетного кодекса, нормативных правовых актов Российской Федерации, Республики Коми и муниципального образования городского округа</w:t>
      </w:r>
      <w:proofErr w:type="gramStart"/>
      <w:r w:rsidRPr="007A1669">
        <w:t>.";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10) статьи 42 - 45 Порядка признать утратившими силу;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11) статью 46 Порядка изложить в следующей редакции: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"Статья 46. Бюджетные нарушения и применение бюджетных мер принуждения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ind w:firstLine="540"/>
        <w:jc w:val="both"/>
      </w:pPr>
      <w:r w:rsidRPr="007A1669">
        <w:t>1. Ответственность за бюджетные нарушения наступает по основаниям и в формах, предусмотренных Бюджетным кодексом и иными федеральными законами.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2. Применение бюджетных мер принуждения осуществляется в соответствии с требованиями Бюджетного кодекса.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3. Порядок исполнения решения о применении бюджетных мер принуждения устанавливается финансовым органом в соответствии с Бюджетным кодексом</w:t>
      </w:r>
      <w:proofErr w:type="gramStart"/>
      <w:r w:rsidRPr="007A1669">
        <w:t>.".</w:t>
      </w:r>
      <w:proofErr w:type="gramEnd"/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>2. Настоящее решение вступает в силу со дня официального опубликования и распространяется на правоотношения, возникшие с 1 января 2014 года.</w:t>
      </w:r>
    </w:p>
    <w:p w:rsidR="007A1669" w:rsidRPr="007A1669" w:rsidRDefault="007A1669">
      <w:pPr>
        <w:pStyle w:val="ConsPlusNormal"/>
        <w:spacing w:before="220"/>
        <w:ind w:firstLine="540"/>
        <w:jc w:val="both"/>
      </w:pPr>
      <w:r w:rsidRPr="007A1669">
        <w:t xml:space="preserve">3. </w:t>
      </w:r>
      <w:proofErr w:type="gramStart"/>
      <w:r w:rsidRPr="007A1669">
        <w:t>Контроль за</w:t>
      </w:r>
      <w:proofErr w:type="gramEnd"/>
      <w:r w:rsidRPr="007A1669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jc w:val="right"/>
      </w:pPr>
      <w:r w:rsidRPr="007A1669">
        <w:t>Глава МОГО "Ухта" -</w:t>
      </w:r>
    </w:p>
    <w:p w:rsidR="007A1669" w:rsidRPr="007A1669" w:rsidRDefault="007A1669">
      <w:pPr>
        <w:pStyle w:val="ConsPlusNormal"/>
        <w:jc w:val="right"/>
      </w:pPr>
      <w:r w:rsidRPr="007A1669">
        <w:t>председатель Совета МОГО "Ухта"</w:t>
      </w:r>
    </w:p>
    <w:p w:rsidR="007A1669" w:rsidRPr="007A1669" w:rsidRDefault="007A1669">
      <w:pPr>
        <w:pStyle w:val="ConsPlusNormal"/>
        <w:jc w:val="right"/>
      </w:pPr>
      <w:r w:rsidRPr="007A1669">
        <w:t>Р.МЕЛЬНИК</w:t>
      </w: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</w:pPr>
    </w:p>
    <w:p w:rsidR="007A1669" w:rsidRPr="007A1669" w:rsidRDefault="007A1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5E1" w:rsidRPr="007A1669" w:rsidRDefault="006725E1"/>
    <w:sectPr w:rsidR="006725E1" w:rsidRPr="007A1669" w:rsidSect="00D3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69"/>
    <w:rsid w:val="006725E1"/>
    <w:rsid w:val="007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2021-07-12T07:00:00Z</dcterms:created>
  <dcterms:modified xsi:type="dcterms:W3CDTF">2021-07-12T07:01:00Z</dcterms:modified>
</cp:coreProperties>
</file>