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BD" w:rsidRPr="00707CBD" w:rsidRDefault="00707CBD">
      <w:pPr>
        <w:pStyle w:val="ConsPlusTitle"/>
        <w:jc w:val="center"/>
      </w:pPr>
      <w:r w:rsidRPr="00707CBD">
        <w:t>СОВЕТ МУНИЦИПАЛЬНОГО ОБРАЗОВАНИЯ ГОРОДСКОГО ОКРУГА</w:t>
      </w:r>
    </w:p>
    <w:p w:rsidR="00707CBD" w:rsidRPr="00707CBD" w:rsidRDefault="00707CBD">
      <w:pPr>
        <w:pStyle w:val="ConsPlusTitle"/>
        <w:jc w:val="center"/>
      </w:pPr>
      <w:bookmarkStart w:id="0" w:name="_GoBack"/>
      <w:bookmarkEnd w:id="0"/>
      <w:r w:rsidRPr="00707CBD">
        <w:t>"УХТА"</w:t>
      </w:r>
    </w:p>
    <w:p w:rsidR="00707CBD" w:rsidRPr="00707CBD" w:rsidRDefault="00707CBD">
      <w:pPr>
        <w:pStyle w:val="ConsPlusTitle"/>
        <w:jc w:val="center"/>
      </w:pPr>
    </w:p>
    <w:p w:rsidR="00707CBD" w:rsidRPr="00707CBD" w:rsidRDefault="00707CBD">
      <w:pPr>
        <w:pStyle w:val="ConsPlusTitle"/>
        <w:jc w:val="center"/>
      </w:pPr>
      <w:r w:rsidRPr="00707CBD">
        <w:t>РЕШЕНИЕ</w:t>
      </w:r>
    </w:p>
    <w:p w:rsidR="00707CBD" w:rsidRPr="00707CBD" w:rsidRDefault="00707CBD">
      <w:pPr>
        <w:pStyle w:val="ConsPlusTitle"/>
        <w:jc w:val="center"/>
      </w:pPr>
      <w:r w:rsidRPr="00707CBD">
        <w:t>от 28 июня 2017 г. N 201</w:t>
      </w:r>
    </w:p>
    <w:p w:rsidR="00707CBD" w:rsidRPr="00707CBD" w:rsidRDefault="00707CBD">
      <w:pPr>
        <w:pStyle w:val="ConsPlusTitle"/>
        <w:jc w:val="center"/>
      </w:pPr>
    </w:p>
    <w:p w:rsidR="00707CBD" w:rsidRPr="00707CBD" w:rsidRDefault="00707CBD">
      <w:pPr>
        <w:pStyle w:val="ConsPlusTitle"/>
        <w:jc w:val="center"/>
      </w:pPr>
      <w:r w:rsidRPr="00707CBD">
        <w:t>О ВНЕСЕНИИ ИЗМЕНЕНИЙ В РЕШЕНИЕ СОВЕТА МОГО</w:t>
      </w:r>
    </w:p>
    <w:p w:rsidR="00707CBD" w:rsidRPr="00707CBD" w:rsidRDefault="00707CBD">
      <w:pPr>
        <w:pStyle w:val="ConsPlusTitle"/>
        <w:jc w:val="center"/>
      </w:pPr>
      <w:r w:rsidRPr="00707CBD">
        <w:t>"УХТА" ОТ 14.05.2008 N 174 "ОБ УТВЕРЖДЕНИИ ПОРЯДКА</w:t>
      </w:r>
    </w:p>
    <w:p w:rsidR="00707CBD" w:rsidRPr="00707CBD" w:rsidRDefault="00707CBD">
      <w:pPr>
        <w:pStyle w:val="ConsPlusTitle"/>
        <w:jc w:val="center"/>
      </w:pPr>
      <w:r w:rsidRPr="00707CBD">
        <w:t>ВЕДЕНИЯ БЮДЖЕТНОГО ПРОЦЕССА В МОГО "УХТА"</w:t>
      </w:r>
    </w:p>
    <w:p w:rsidR="00707CBD" w:rsidRPr="00707CBD" w:rsidRDefault="00707CBD">
      <w:pPr>
        <w:pStyle w:val="ConsPlusNormal"/>
      </w:pPr>
    </w:p>
    <w:p w:rsidR="00707CBD" w:rsidRPr="00707CBD" w:rsidRDefault="00707CBD">
      <w:pPr>
        <w:pStyle w:val="ConsPlusNormal"/>
        <w:ind w:firstLine="540"/>
        <w:jc w:val="both"/>
      </w:pPr>
      <w:r w:rsidRPr="00707CBD">
        <w:t>В соответствии со статьями 3, 9, 31 Бюджетного кодекса Российской Федерации, статьей 53 Устава МОГО "Ухта" Совет муниципального образования городского округа "Ухта" решил:</w:t>
      </w:r>
    </w:p>
    <w:p w:rsidR="00707CBD" w:rsidRPr="00707CBD" w:rsidRDefault="00707CBD">
      <w:pPr>
        <w:pStyle w:val="ConsPlusNormal"/>
        <w:spacing w:before="220"/>
        <w:ind w:firstLine="540"/>
        <w:jc w:val="both"/>
      </w:pPr>
      <w:r w:rsidRPr="00707CBD">
        <w:t>1. Внести в решение Совета МОГО "Ухта" от 14.05.2008 N 174 "Об утверждении Порядка ведения бюджетного процесса в МОГО "Ухта" следующие изменения:</w:t>
      </w:r>
    </w:p>
    <w:p w:rsidR="00707CBD" w:rsidRPr="00707CBD" w:rsidRDefault="00707CBD">
      <w:pPr>
        <w:pStyle w:val="ConsPlusNormal"/>
        <w:spacing w:before="220"/>
        <w:ind w:firstLine="540"/>
        <w:jc w:val="both"/>
      </w:pPr>
      <w:r w:rsidRPr="00707CBD">
        <w:t xml:space="preserve">1.1. </w:t>
      </w:r>
      <w:proofErr w:type="spellStart"/>
      <w:r w:rsidRPr="00707CBD">
        <w:t>Пп</w:t>
      </w:r>
      <w:proofErr w:type="spellEnd"/>
      <w:r w:rsidRPr="00707CBD">
        <w:t>. 2.1. п. 2 статьи 16 изложить в следующей редакции:</w:t>
      </w:r>
    </w:p>
    <w:p w:rsidR="00707CBD" w:rsidRPr="00707CBD" w:rsidRDefault="00707CBD">
      <w:pPr>
        <w:pStyle w:val="ConsPlusNormal"/>
        <w:spacing w:before="220"/>
        <w:ind w:firstLine="540"/>
        <w:jc w:val="both"/>
      </w:pPr>
      <w:r w:rsidRPr="00707CBD">
        <w:t>"2.1. Средства резервного фонда администрации округа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roofErr w:type="gramStart"/>
      <w:r w:rsidRPr="00707CBD">
        <w:t>.";</w:t>
      </w:r>
    </w:p>
    <w:p w:rsidR="00707CBD" w:rsidRPr="00707CBD" w:rsidRDefault="00707CBD">
      <w:pPr>
        <w:pStyle w:val="ConsPlusNormal"/>
        <w:spacing w:before="220"/>
        <w:ind w:firstLine="540"/>
        <w:jc w:val="both"/>
      </w:pPr>
      <w:proofErr w:type="gramEnd"/>
      <w:r w:rsidRPr="00707CBD">
        <w:t>1.2. Дополнить статью 23 абзацем 11 следующего содержания:</w:t>
      </w:r>
    </w:p>
    <w:p w:rsidR="00707CBD" w:rsidRPr="00707CBD" w:rsidRDefault="00707CBD">
      <w:pPr>
        <w:pStyle w:val="ConsPlusNormal"/>
        <w:spacing w:before="220"/>
        <w:ind w:firstLine="540"/>
        <w:jc w:val="both"/>
      </w:pPr>
      <w:r w:rsidRPr="00707CBD">
        <w:t>"Выполнение функций органа муниципального финансового контроля в сфере бюджетных правоотношений осуществляются Контрольной счетной палатой в части внешнего муниципального финансового контроля и финансовым органом в части внутреннего муниципального финансового контроля</w:t>
      </w:r>
      <w:proofErr w:type="gramStart"/>
      <w:r w:rsidRPr="00707CBD">
        <w:t>.";</w:t>
      </w:r>
    </w:p>
    <w:p w:rsidR="00707CBD" w:rsidRPr="00707CBD" w:rsidRDefault="00707CBD">
      <w:pPr>
        <w:pStyle w:val="ConsPlusNormal"/>
        <w:spacing w:before="220"/>
        <w:ind w:firstLine="540"/>
        <w:jc w:val="both"/>
      </w:pPr>
      <w:proofErr w:type="gramEnd"/>
      <w:r w:rsidRPr="00707CBD">
        <w:t>1.3. Статью 24.1 изложить в следующей редакции:</w:t>
      </w:r>
    </w:p>
    <w:p w:rsidR="00707CBD" w:rsidRPr="00707CBD" w:rsidRDefault="00707CBD">
      <w:pPr>
        <w:pStyle w:val="ConsPlusNormal"/>
        <w:spacing w:before="220"/>
        <w:ind w:firstLine="540"/>
        <w:jc w:val="both"/>
      </w:pPr>
      <w:r w:rsidRPr="00707CBD">
        <w:t>"24.1. Статья 24.1. Долгосрочное бюджетное планирование</w:t>
      </w:r>
    </w:p>
    <w:p w:rsidR="00707CBD" w:rsidRPr="00707CBD" w:rsidRDefault="00707CBD">
      <w:pPr>
        <w:pStyle w:val="ConsPlusNormal"/>
      </w:pPr>
    </w:p>
    <w:p w:rsidR="00707CBD" w:rsidRPr="00707CBD" w:rsidRDefault="00707CBD">
      <w:pPr>
        <w:pStyle w:val="ConsPlusNormal"/>
        <w:ind w:firstLine="540"/>
        <w:jc w:val="both"/>
      </w:pPr>
      <w:r w:rsidRPr="00707CBD">
        <w:t>1. Долгосрочное бюджетное планирование осуществляется путем формирования бюджетного прогноза городского округа на долгосрочный период (далее - бюджетный прогноз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 Российской Федерации.</w:t>
      </w:r>
    </w:p>
    <w:p w:rsidR="00707CBD" w:rsidRPr="00707CBD" w:rsidRDefault="00707CBD">
      <w:pPr>
        <w:pStyle w:val="ConsPlusNormal"/>
        <w:spacing w:before="220"/>
        <w:ind w:firstLine="540"/>
        <w:jc w:val="both"/>
      </w:pPr>
      <w:r w:rsidRPr="00707CBD">
        <w:t xml:space="preserve">2. Под бюджетным прогнозом на долгосрочный период понимается документ, содержащий прогноз основных характеристик бюджета городского округа, показатели финансового обеспечения муниципальных программ городского округа на период их действия, иные показатели, характеризующие бюджет городского округа, а также содержащий основные подходы к формированию бюджетной </w:t>
      </w:r>
      <w:proofErr w:type="gramStart"/>
      <w:r w:rsidRPr="00707CBD">
        <w:t>политики на</w:t>
      </w:r>
      <w:proofErr w:type="gramEnd"/>
      <w:r w:rsidRPr="00707CBD">
        <w:t xml:space="preserve"> долгосрочный период.</w:t>
      </w:r>
    </w:p>
    <w:p w:rsidR="00707CBD" w:rsidRPr="00707CBD" w:rsidRDefault="00707CBD">
      <w:pPr>
        <w:pStyle w:val="ConsPlusNormal"/>
        <w:spacing w:before="220"/>
        <w:ind w:firstLine="540"/>
        <w:jc w:val="both"/>
      </w:pPr>
      <w:r w:rsidRPr="00707CBD">
        <w:t>3. Бюджетный прогноз городского округа на долгосрочный период разрабатывается каждые три года на шесть и более лет на основе прогноза социально-экономического развития городского округа на соответствующий период.</w:t>
      </w:r>
    </w:p>
    <w:p w:rsidR="00707CBD" w:rsidRPr="00707CBD" w:rsidRDefault="00707CBD">
      <w:pPr>
        <w:pStyle w:val="ConsPlusNormal"/>
        <w:spacing w:before="220"/>
        <w:ind w:firstLine="540"/>
        <w:jc w:val="both"/>
      </w:pPr>
      <w:r w:rsidRPr="00707CBD">
        <w:t>Бюджетный прогноз городского округа на долгосрочный период может быть изменен с учетом изменения прогноза социально-экономического развития городского округа на соответствующий период и принятого решения о бюджете городского округа без продления периода его действия.</w:t>
      </w:r>
    </w:p>
    <w:p w:rsidR="00707CBD" w:rsidRPr="00707CBD" w:rsidRDefault="00707CBD">
      <w:pPr>
        <w:pStyle w:val="ConsPlusNormal"/>
        <w:spacing w:before="220"/>
        <w:ind w:firstLine="540"/>
        <w:jc w:val="both"/>
      </w:pPr>
      <w:r w:rsidRPr="00707CBD">
        <w:lastRenderedPageBreak/>
        <w:t>4.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 округа с соблюдением требований Бюджетного кодекса Российской Федерации.</w:t>
      </w:r>
    </w:p>
    <w:p w:rsidR="00707CBD" w:rsidRPr="00707CBD" w:rsidRDefault="00707CBD">
      <w:pPr>
        <w:pStyle w:val="ConsPlusNormal"/>
        <w:spacing w:before="220"/>
        <w:ind w:firstLine="540"/>
        <w:jc w:val="both"/>
      </w:pPr>
      <w:r w:rsidRPr="00707CBD">
        <w:t>5. Проект бюджетного прогноза (проект изменений бюджетного прогноза) городского округа на долгосрочный период (за исключением показателей финансового обеспечения муниципальных программ городского округа) представляется в Совет округа одновременно с проектом решения о бюджете городского округа.</w:t>
      </w:r>
    </w:p>
    <w:p w:rsidR="00707CBD" w:rsidRPr="00707CBD" w:rsidRDefault="00707CBD">
      <w:pPr>
        <w:pStyle w:val="ConsPlusNormal"/>
        <w:spacing w:before="220"/>
        <w:ind w:firstLine="540"/>
        <w:jc w:val="both"/>
      </w:pPr>
      <w:r w:rsidRPr="00707CBD">
        <w:t>6. Бюджетный прогноз (изменения бюджетного прогноза) городского округа на долгосрочный период утверждается (утверждаются) администрацией округа в срок, не превышающий двух месяцев со дня официального опубликования решения о бюджете городского округа.</w:t>
      </w:r>
    </w:p>
    <w:p w:rsidR="00707CBD" w:rsidRPr="00707CBD" w:rsidRDefault="00707CBD">
      <w:pPr>
        <w:pStyle w:val="ConsPlusNormal"/>
        <w:spacing w:before="220"/>
        <w:ind w:firstLine="540"/>
        <w:jc w:val="both"/>
      </w:pPr>
      <w:r w:rsidRPr="00707CBD">
        <w:t>7. В целях формирования бюджетного прогноза на долгосрочный период разрабатывается прогноз социально-экономического развития городского округа на долгосрочный период в порядке, установленном администрацией округа</w:t>
      </w:r>
      <w:proofErr w:type="gramStart"/>
      <w:r w:rsidRPr="00707CBD">
        <w:t>.";</w:t>
      </w:r>
    </w:p>
    <w:p w:rsidR="00707CBD" w:rsidRPr="00707CBD" w:rsidRDefault="00707CBD">
      <w:pPr>
        <w:pStyle w:val="ConsPlusNormal"/>
        <w:spacing w:before="220"/>
        <w:ind w:firstLine="540"/>
        <w:jc w:val="both"/>
      </w:pPr>
      <w:proofErr w:type="gramEnd"/>
      <w:r w:rsidRPr="00707CBD">
        <w:t>1.4. Абзац 3 статьи 37 изложить в следующей редакции:</w:t>
      </w:r>
    </w:p>
    <w:p w:rsidR="00707CBD" w:rsidRPr="00707CBD" w:rsidRDefault="00707CBD">
      <w:pPr>
        <w:pStyle w:val="ConsPlusNormal"/>
        <w:spacing w:before="220"/>
        <w:ind w:firstLine="540"/>
        <w:jc w:val="both"/>
      </w:pPr>
      <w:r w:rsidRPr="00707CBD">
        <w:t>"Порядок ведения учета и осуществления хранения судебных актов осуществляется в порядке, установленном финансовым органом</w:t>
      </w:r>
      <w:proofErr w:type="gramStart"/>
      <w:r w:rsidRPr="00707CBD">
        <w:t>.";</w:t>
      </w:r>
    </w:p>
    <w:p w:rsidR="00707CBD" w:rsidRPr="00707CBD" w:rsidRDefault="00707CBD">
      <w:pPr>
        <w:pStyle w:val="ConsPlusNormal"/>
        <w:spacing w:before="220"/>
        <w:ind w:firstLine="540"/>
        <w:jc w:val="both"/>
      </w:pPr>
      <w:proofErr w:type="gramEnd"/>
      <w:r w:rsidRPr="00707CBD">
        <w:t>1.5. Пункты 3, 4 статьи 38 изложить в следующей редакции:</w:t>
      </w:r>
    </w:p>
    <w:p w:rsidR="00707CBD" w:rsidRPr="00707CBD" w:rsidRDefault="00707CBD">
      <w:pPr>
        <w:pStyle w:val="ConsPlusNormal"/>
        <w:spacing w:before="220"/>
        <w:ind w:firstLine="540"/>
        <w:jc w:val="both"/>
      </w:pPr>
      <w:r w:rsidRPr="00707CBD">
        <w:t>"3. Бюджетная отчетность городского округа является годовой. Отчет об исполнении бюджета является ежеквартальным.</w:t>
      </w:r>
    </w:p>
    <w:p w:rsidR="00707CBD" w:rsidRPr="00707CBD" w:rsidRDefault="00707CBD">
      <w:pPr>
        <w:pStyle w:val="ConsPlusNormal"/>
        <w:spacing w:before="220"/>
        <w:ind w:firstLine="540"/>
        <w:jc w:val="both"/>
      </w:pPr>
      <w:r w:rsidRPr="00707CBD">
        <w:t>4. Бюджетная отчетность городского округа представляется финансовым органом в администрацию округа</w:t>
      </w:r>
      <w:proofErr w:type="gramStart"/>
      <w:r w:rsidRPr="00707CBD">
        <w:t>.".</w:t>
      </w:r>
      <w:proofErr w:type="gramEnd"/>
    </w:p>
    <w:p w:rsidR="00707CBD" w:rsidRPr="00707CBD" w:rsidRDefault="00707CBD">
      <w:pPr>
        <w:pStyle w:val="ConsPlusNormal"/>
        <w:spacing w:before="220"/>
        <w:ind w:firstLine="540"/>
        <w:jc w:val="both"/>
      </w:pPr>
      <w:r w:rsidRPr="00707CBD">
        <w:t>2. Настоящее решение вступает в силу со дня официального опубликования.</w:t>
      </w:r>
    </w:p>
    <w:p w:rsidR="00707CBD" w:rsidRPr="00707CBD" w:rsidRDefault="00707CBD">
      <w:pPr>
        <w:pStyle w:val="ConsPlusNormal"/>
        <w:spacing w:before="220"/>
        <w:ind w:firstLine="540"/>
        <w:jc w:val="both"/>
      </w:pPr>
      <w:r w:rsidRPr="00707CBD">
        <w:t xml:space="preserve">3. </w:t>
      </w:r>
      <w:proofErr w:type="gramStart"/>
      <w:r w:rsidRPr="00707CBD">
        <w:t>Контроль за</w:t>
      </w:r>
      <w:proofErr w:type="gramEnd"/>
      <w:r w:rsidRPr="00707CBD">
        <w:t xml:space="preserve"> исполнением решения возложить на постоянную комиссию по бюджету, финансам, экономическим вопросам, предпринимательской и антикоррупционной деятельности (бюджетную) Совета МОГО "Ухта".</w:t>
      </w:r>
    </w:p>
    <w:p w:rsidR="00707CBD" w:rsidRPr="00707CBD" w:rsidRDefault="00707CBD">
      <w:pPr>
        <w:pStyle w:val="ConsPlusNormal"/>
      </w:pPr>
    </w:p>
    <w:p w:rsidR="00707CBD" w:rsidRPr="00707CBD" w:rsidRDefault="00707CBD">
      <w:pPr>
        <w:pStyle w:val="ConsPlusNormal"/>
        <w:jc w:val="right"/>
      </w:pPr>
      <w:r w:rsidRPr="00707CBD">
        <w:t>Глава МОГО "Ухта" -</w:t>
      </w:r>
    </w:p>
    <w:p w:rsidR="00707CBD" w:rsidRPr="00707CBD" w:rsidRDefault="00707CBD">
      <w:pPr>
        <w:pStyle w:val="ConsPlusNormal"/>
        <w:jc w:val="right"/>
      </w:pPr>
      <w:r w:rsidRPr="00707CBD">
        <w:t>председатель Совета МОГО "Ухта"</w:t>
      </w:r>
    </w:p>
    <w:p w:rsidR="00707CBD" w:rsidRPr="00707CBD" w:rsidRDefault="00707CBD">
      <w:pPr>
        <w:pStyle w:val="ConsPlusNormal"/>
        <w:jc w:val="right"/>
      </w:pPr>
      <w:r w:rsidRPr="00707CBD">
        <w:t>Г.КОНЕНКОВ</w:t>
      </w:r>
    </w:p>
    <w:p w:rsidR="00707CBD" w:rsidRPr="00707CBD" w:rsidRDefault="00707CBD">
      <w:pPr>
        <w:pStyle w:val="ConsPlusNormal"/>
      </w:pPr>
    </w:p>
    <w:p w:rsidR="00707CBD" w:rsidRPr="00707CBD" w:rsidRDefault="00707CBD">
      <w:pPr>
        <w:pStyle w:val="ConsPlusNormal"/>
      </w:pPr>
    </w:p>
    <w:p w:rsidR="00707CBD" w:rsidRPr="00707CBD" w:rsidRDefault="00707CBD">
      <w:pPr>
        <w:pStyle w:val="ConsPlusNormal"/>
        <w:pBdr>
          <w:top w:val="single" w:sz="6" w:space="0" w:color="auto"/>
        </w:pBdr>
        <w:spacing w:before="100" w:after="100"/>
        <w:jc w:val="both"/>
        <w:rPr>
          <w:sz w:val="2"/>
          <w:szCs w:val="2"/>
        </w:rPr>
      </w:pPr>
    </w:p>
    <w:p w:rsidR="00EA42C5" w:rsidRPr="00707CBD" w:rsidRDefault="00EA42C5"/>
    <w:sectPr w:rsidR="00EA42C5" w:rsidRPr="00707CBD" w:rsidSect="009E5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D"/>
    <w:rsid w:val="00707CBD"/>
    <w:rsid w:val="00EA4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C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C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7C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7C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Starceva</dc:creator>
  <cp:lastModifiedBy>Starceva</cp:lastModifiedBy>
  <cp:revision>1</cp:revision>
  <dcterms:created xsi:type="dcterms:W3CDTF">2021-07-12T07:07:00Z</dcterms:created>
  <dcterms:modified xsi:type="dcterms:W3CDTF">2021-07-12T07:07:00Z</dcterms:modified>
</cp:coreProperties>
</file>