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16" w:rsidRPr="00FC6D16" w:rsidRDefault="00FC6D16">
      <w:pPr>
        <w:pStyle w:val="ConsPlusTitle"/>
        <w:jc w:val="center"/>
      </w:pPr>
      <w:r w:rsidRPr="00FC6D16">
        <w:t>СОВЕТ МУНИЦИПАЛЬНОГО ОБРАЗОВАНИЯ ГОРОДСКОГО ОКРУГА</w:t>
      </w:r>
    </w:p>
    <w:p w:rsidR="00FC6D16" w:rsidRPr="00FC6D16" w:rsidRDefault="00FC6D16">
      <w:pPr>
        <w:pStyle w:val="ConsPlusTitle"/>
        <w:jc w:val="center"/>
      </w:pPr>
      <w:r w:rsidRPr="00FC6D16">
        <w:t>"УХТА"</w:t>
      </w:r>
    </w:p>
    <w:p w:rsidR="00FC6D16" w:rsidRPr="00FC6D16" w:rsidRDefault="00FC6D16">
      <w:pPr>
        <w:pStyle w:val="ConsPlusTitle"/>
        <w:jc w:val="center"/>
      </w:pPr>
    </w:p>
    <w:p w:rsidR="00FC6D16" w:rsidRPr="00FC6D16" w:rsidRDefault="00FC6D16">
      <w:pPr>
        <w:pStyle w:val="ConsPlusTitle"/>
        <w:jc w:val="center"/>
      </w:pPr>
      <w:r w:rsidRPr="00FC6D16">
        <w:t>РЕШЕНИЕ</w:t>
      </w:r>
    </w:p>
    <w:p w:rsidR="00FC6D16" w:rsidRPr="00FC6D16" w:rsidRDefault="00FC6D16">
      <w:pPr>
        <w:pStyle w:val="ConsPlusTitle"/>
        <w:jc w:val="center"/>
      </w:pPr>
      <w:r w:rsidRPr="00FC6D16">
        <w:t>от 4 сентября 2013 г. N 228</w:t>
      </w:r>
    </w:p>
    <w:p w:rsidR="00FC6D16" w:rsidRPr="00FC6D16" w:rsidRDefault="00FC6D16">
      <w:pPr>
        <w:pStyle w:val="ConsPlusTitle"/>
        <w:jc w:val="center"/>
      </w:pPr>
    </w:p>
    <w:p w:rsidR="00FC6D16" w:rsidRPr="00FC6D16" w:rsidRDefault="00FC6D16">
      <w:pPr>
        <w:pStyle w:val="ConsPlusTitle"/>
        <w:jc w:val="center"/>
      </w:pPr>
      <w:r w:rsidRPr="00FC6D16">
        <w:t>О ВНЕСЕНИИ ИЗМЕНЕНИЙ В РЕШЕНИЕ СОВЕТА МОГО "УХТА"</w:t>
      </w:r>
    </w:p>
    <w:p w:rsidR="00FC6D16" w:rsidRPr="00FC6D16" w:rsidRDefault="00FC6D16">
      <w:pPr>
        <w:pStyle w:val="ConsPlusTitle"/>
        <w:jc w:val="center"/>
      </w:pPr>
      <w:r w:rsidRPr="00FC6D16">
        <w:t>"ОБ УТВЕРЖДЕНИИ ПОРЯДКА ВЕДЕНИЯ БЮДЖЕТНОГО ПРОЦЕССА</w:t>
      </w:r>
    </w:p>
    <w:p w:rsidR="00FC6D16" w:rsidRPr="00FC6D16" w:rsidRDefault="00FC6D16">
      <w:pPr>
        <w:pStyle w:val="ConsPlusTitle"/>
        <w:jc w:val="center"/>
      </w:pPr>
      <w:r w:rsidRPr="00FC6D16">
        <w:t>В МОГО "УХТА"</w:t>
      </w:r>
    </w:p>
    <w:p w:rsidR="00FC6D16" w:rsidRPr="00FC6D16" w:rsidRDefault="00FC6D16">
      <w:pPr>
        <w:pStyle w:val="ConsPlusNormal"/>
      </w:pPr>
      <w:bookmarkStart w:id="0" w:name="_GoBack"/>
      <w:bookmarkEnd w:id="0"/>
    </w:p>
    <w:p w:rsidR="00FC6D16" w:rsidRPr="00FC6D16" w:rsidRDefault="00FC6D16">
      <w:pPr>
        <w:pStyle w:val="ConsPlusNormal"/>
        <w:ind w:firstLine="540"/>
        <w:jc w:val="both"/>
      </w:pPr>
      <w:r w:rsidRPr="00FC6D16">
        <w:t>В соответствии с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Совет муниципального образования городского округа "Ухта" решил:</w:t>
      </w:r>
    </w:p>
    <w:p w:rsidR="00FC6D16" w:rsidRPr="00FC6D16" w:rsidRDefault="00FC6D16">
      <w:pPr>
        <w:pStyle w:val="ConsPlusNormal"/>
        <w:spacing w:before="220"/>
        <w:ind w:firstLine="540"/>
        <w:jc w:val="both"/>
      </w:pPr>
      <w:r w:rsidRPr="00FC6D16">
        <w:t>1. Внести изменения в Порядок ведения бюджетного процесса в МОГО "Ухта", утвержденный решением Совета МОГО "Ухта" от 14.05.2008 N 174 "Об утверждении Порядка ведения бюджетного процесса в МОГО "Ухта":</w:t>
      </w:r>
    </w:p>
    <w:p w:rsidR="00FC6D16" w:rsidRPr="00FC6D16" w:rsidRDefault="00FC6D16">
      <w:pPr>
        <w:pStyle w:val="ConsPlusNormal"/>
        <w:spacing w:before="220"/>
        <w:ind w:firstLine="540"/>
        <w:jc w:val="both"/>
      </w:pPr>
      <w:r w:rsidRPr="00FC6D16">
        <w:t>1.1. В наименование статьи 11 после слова "выполнение" добавить слова "работ, оказание".</w:t>
      </w:r>
    </w:p>
    <w:p w:rsidR="00FC6D16" w:rsidRPr="00FC6D16" w:rsidRDefault="00FC6D16">
      <w:pPr>
        <w:pStyle w:val="ConsPlusNormal"/>
        <w:spacing w:before="220"/>
        <w:ind w:firstLine="540"/>
        <w:jc w:val="both"/>
      </w:pPr>
      <w:r w:rsidRPr="00FC6D16">
        <w:t>1.2. Пункт 3 статьи 11 изложить в следующей редакции:</w:t>
      </w:r>
    </w:p>
    <w:p w:rsidR="00FC6D16" w:rsidRPr="00FC6D16" w:rsidRDefault="00FC6D16">
      <w:pPr>
        <w:pStyle w:val="ConsPlusNormal"/>
        <w:spacing w:before="220"/>
        <w:ind w:firstLine="540"/>
        <w:jc w:val="both"/>
      </w:pPr>
      <w:r w:rsidRPr="00FC6D16">
        <w:t xml:space="preserve">"3. </w:t>
      </w:r>
      <w:proofErr w:type="gramStart"/>
      <w:r w:rsidRPr="00FC6D16">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Российской Федерации, на срок реализации указанных решений.</w:t>
      </w:r>
      <w:proofErr w:type="gramEnd"/>
    </w:p>
    <w:p w:rsidR="00FC6D16" w:rsidRPr="00FC6D16" w:rsidRDefault="00FC6D16">
      <w:pPr>
        <w:pStyle w:val="ConsPlusNormal"/>
        <w:spacing w:before="220"/>
        <w:ind w:firstLine="540"/>
        <w:jc w:val="both"/>
      </w:pPr>
      <w:proofErr w:type="gramStart"/>
      <w:r w:rsidRPr="00FC6D16">
        <w:t>Иные муниципальные контракты, заключаемые от имени городского округа,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округа, в пределах средств и на сроки, которые установлены указанными актами, а также в соответствии с иными муниципальными правовыми актами администрации округа, принимаемыми</w:t>
      </w:r>
      <w:proofErr w:type="gramEnd"/>
      <w:r w:rsidRPr="00FC6D16">
        <w:t xml:space="preserve"> в порядке, определенном администрацией округа</w:t>
      </w:r>
      <w:proofErr w:type="gramStart"/>
      <w:r w:rsidRPr="00FC6D16">
        <w:t>.".</w:t>
      </w:r>
      <w:proofErr w:type="gramEnd"/>
    </w:p>
    <w:p w:rsidR="00FC6D16" w:rsidRPr="00FC6D16" w:rsidRDefault="00FC6D16">
      <w:pPr>
        <w:pStyle w:val="ConsPlusNormal"/>
        <w:spacing w:before="220"/>
        <w:ind w:firstLine="540"/>
        <w:jc w:val="both"/>
      </w:pPr>
      <w:r w:rsidRPr="00FC6D16">
        <w:t>1.3. В наименовании статьи 13 слово "бюджетными" заменить словом "казенными".</w:t>
      </w:r>
    </w:p>
    <w:p w:rsidR="00FC6D16" w:rsidRPr="00FC6D16" w:rsidRDefault="00FC6D16">
      <w:pPr>
        <w:pStyle w:val="ConsPlusNormal"/>
        <w:spacing w:before="220"/>
        <w:ind w:firstLine="540"/>
        <w:jc w:val="both"/>
      </w:pPr>
      <w:r w:rsidRPr="00FC6D16">
        <w:t>1.4. Пункт 1 статьи 17 дополнить абзацем 4 следующего содержания:</w:t>
      </w:r>
    </w:p>
    <w:p w:rsidR="00FC6D16" w:rsidRPr="00FC6D16" w:rsidRDefault="00FC6D16">
      <w:pPr>
        <w:pStyle w:val="ConsPlusNormal"/>
        <w:spacing w:before="220"/>
        <w:ind w:firstLine="540"/>
        <w:jc w:val="both"/>
      </w:pPr>
      <w:r w:rsidRPr="00FC6D16">
        <w:t>"заключения от имени муниципального образования договоров (соглашений) муниципальными казенными учреждениями</w:t>
      </w:r>
      <w:proofErr w:type="gramStart"/>
      <w:r w:rsidRPr="00FC6D16">
        <w:t>.".</w:t>
      </w:r>
      <w:proofErr w:type="gramEnd"/>
    </w:p>
    <w:p w:rsidR="00FC6D16" w:rsidRPr="00FC6D16" w:rsidRDefault="00FC6D16">
      <w:pPr>
        <w:pStyle w:val="ConsPlusNormal"/>
        <w:spacing w:before="220"/>
        <w:ind w:firstLine="540"/>
        <w:jc w:val="both"/>
      </w:pPr>
      <w:r w:rsidRPr="00FC6D16">
        <w:t>1.5. В абзаце 1 статьи 24 слова "и основных направлений бюджетной и налоговой политики" заменить словами ", основных направлений бюджетной и налоговой политики, муниципальных программ".</w:t>
      </w:r>
    </w:p>
    <w:p w:rsidR="00FC6D16" w:rsidRPr="00FC6D16" w:rsidRDefault="00FC6D16">
      <w:pPr>
        <w:pStyle w:val="ConsPlusNormal"/>
        <w:spacing w:before="220"/>
        <w:ind w:firstLine="540"/>
        <w:jc w:val="both"/>
      </w:pPr>
      <w:r w:rsidRPr="00FC6D16">
        <w:t>1.6. Статью 27 изложить в следующей редакции:</w:t>
      </w:r>
    </w:p>
    <w:p w:rsidR="00FC6D16" w:rsidRPr="00FC6D16" w:rsidRDefault="00FC6D16">
      <w:pPr>
        <w:pStyle w:val="ConsPlusNormal"/>
        <w:spacing w:before="220"/>
        <w:ind w:firstLine="540"/>
        <w:jc w:val="both"/>
      </w:pPr>
      <w:r w:rsidRPr="00FC6D16">
        <w:t>"Статья 27. Прогнозирование доходов бюджета городского округа, планирование бюджетных ассигнований</w:t>
      </w:r>
    </w:p>
    <w:p w:rsidR="00FC6D16" w:rsidRPr="00FC6D16" w:rsidRDefault="00FC6D16">
      <w:pPr>
        <w:pStyle w:val="ConsPlusNormal"/>
      </w:pPr>
    </w:p>
    <w:p w:rsidR="00FC6D16" w:rsidRPr="00FC6D16" w:rsidRDefault="00FC6D16">
      <w:pPr>
        <w:pStyle w:val="ConsPlusNormal"/>
        <w:ind w:firstLine="540"/>
        <w:jc w:val="both"/>
      </w:pPr>
      <w:r w:rsidRPr="00FC6D16">
        <w:t>Доходы бюджета городского округа прогнозируются на основе прогноза социально-экономического развития городского округа.</w:t>
      </w:r>
    </w:p>
    <w:p w:rsidR="00FC6D16" w:rsidRPr="00FC6D16" w:rsidRDefault="00FC6D16">
      <w:pPr>
        <w:pStyle w:val="ConsPlusNormal"/>
        <w:spacing w:before="220"/>
        <w:ind w:firstLine="540"/>
        <w:jc w:val="both"/>
      </w:pPr>
      <w:r w:rsidRPr="00FC6D16">
        <w:lastRenderedPageBreak/>
        <w:t>Планирование бюджетных ассигнований осуществляется в порядке и в соответствии с методикой, установленной финансовым органом.</w:t>
      </w:r>
    </w:p>
    <w:p w:rsidR="00FC6D16" w:rsidRPr="00FC6D16" w:rsidRDefault="00FC6D16">
      <w:pPr>
        <w:pStyle w:val="ConsPlusNormal"/>
        <w:spacing w:before="220"/>
        <w:ind w:firstLine="540"/>
        <w:jc w:val="both"/>
      </w:pPr>
      <w:r w:rsidRPr="00FC6D16">
        <w:t>Планирование бюджетных ассигнований осуществляется в соответствии с Бюджетным кодексом Российской Федерации раздельно по бюджетным ассигнованиям на исполнение действующих и принимаемых обязательств.</w:t>
      </w:r>
    </w:p>
    <w:p w:rsidR="00FC6D16" w:rsidRPr="00FC6D16" w:rsidRDefault="00FC6D16">
      <w:pPr>
        <w:pStyle w:val="ConsPlusNormal"/>
        <w:spacing w:before="220"/>
        <w:ind w:firstLine="540"/>
        <w:jc w:val="both"/>
      </w:pPr>
      <w:r w:rsidRPr="00FC6D16">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с учетом его выполнения в отчетном финансовом году и текущем финансовом году</w:t>
      </w:r>
      <w:proofErr w:type="gramStart"/>
      <w:r w:rsidRPr="00FC6D16">
        <w:t>.".</w:t>
      </w:r>
      <w:proofErr w:type="gramEnd"/>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1.7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bookmarkStart w:id="1" w:name="P29"/>
      <w:bookmarkEnd w:id="1"/>
      <w:r w:rsidRPr="00FC6D16">
        <w:t>1.7. Статью 28 изложить в следующей редакции:</w:t>
      </w:r>
    </w:p>
    <w:p w:rsidR="00FC6D16" w:rsidRPr="00FC6D16" w:rsidRDefault="00FC6D16">
      <w:pPr>
        <w:pStyle w:val="ConsPlusNormal"/>
        <w:spacing w:before="220"/>
        <w:ind w:firstLine="540"/>
        <w:jc w:val="both"/>
      </w:pPr>
      <w:r w:rsidRPr="00FC6D16">
        <w:t>"Статья 28. Муниципальные программы</w:t>
      </w:r>
    </w:p>
    <w:p w:rsidR="00FC6D16" w:rsidRPr="00FC6D16" w:rsidRDefault="00FC6D16">
      <w:pPr>
        <w:pStyle w:val="ConsPlusNormal"/>
      </w:pPr>
    </w:p>
    <w:p w:rsidR="00FC6D16" w:rsidRPr="00FC6D16" w:rsidRDefault="00FC6D16">
      <w:pPr>
        <w:pStyle w:val="ConsPlusNormal"/>
        <w:ind w:firstLine="540"/>
        <w:jc w:val="both"/>
      </w:pPr>
      <w:r w:rsidRPr="00FC6D16">
        <w:t>Муниципальные программы утверждаются администрацией округа. Сроки реализации муниципальных программ, порядок принятия решений о разработке, формировании и реализации муниципальных программ устанавливается муниципальным правовым актом администрации округа.</w:t>
      </w:r>
    </w:p>
    <w:p w:rsidR="00FC6D16" w:rsidRPr="00FC6D16" w:rsidRDefault="00FC6D16">
      <w:pPr>
        <w:pStyle w:val="ConsPlusNormal"/>
        <w:spacing w:before="220"/>
        <w:ind w:firstLine="540"/>
        <w:jc w:val="both"/>
      </w:pPr>
      <w:proofErr w:type="gramStart"/>
      <w:r w:rsidRPr="00FC6D16">
        <w:t>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утвердившим муниципальную программу муниципальным правовым актом администрации округа.</w:t>
      </w:r>
      <w:proofErr w:type="gramEnd"/>
    </w:p>
    <w:p w:rsidR="00FC6D16" w:rsidRPr="00FC6D16" w:rsidRDefault="00FC6D16">
      <w:pPr>
        <w:pStyle w:val="ConsPlusNormal"/>
        <w:spacing w:before="220"/>
        <w:ind w:firstLine="540"/>
        <w:jc w:val="both"/>
      </w:pPr>
      <w:r w:rsidRPr="00FC6D16">
        <w:t>Муниципальные программы подлежат приведению в соответствие с решением о бюджете городского округа не позднее двух месяцев со дня вступления его в силу.</w:t>
      </w:r>
    </w:p>
    <w:p w:rsidR="00FC6D16" w:rsidRPr="00FC6D16" w:rsidRDefault="00FC6D16">
      <w:pPr>
        <w:pStyle w:val="ConsPlusNormal"/>
        <w:spacing w:before="220"/>
        <w:ind w:firstLine="540"/>
        <w:jc w:val="both"/>
      </w:pPr>
      <w:r w:rsidRPr="00FC6D16">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округа. 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C6D16" w:rsidRPr="00FC6D16" w:rsidRDefault="00FC6D16">
      <w:pPr>
        <w:pStyle w:val="ConsPlusNormal"/>
        <w:spacing w:before="220"/>
        <w:ind w:firstLine="540"/>
        <w:jc w:val="both"/>
      </w:pPr>
      <w:r w:rsidRPr="00FC6D16">
        <w:t>1.8. Дополнить статьей 28.1 следующего содержания:</w:t>
      </w:r>
    </w:p>
    <w:p w:rsidR="00FC6D16" w:rsidRPr="00FC6D16" w:rsidRDefault="00FC6D16">
      <w:pPr>
        <w:pStyle w:val="ConsPlusNormal"/>
        <w:spacing w:before="220"/>
        <w:ind w:firstLine="540"/>
        <w:jc w:val="both"/>
      </w:pPr>
      <w:r w:rsidRPr="00FC6D16">
        <w:t>"Статья 28.1. Ведомственные целевые программы</w:t>
      </w:r>
    </w:p>
    <w:p w:rsidR="00FC6D16" w:rsidRPr="00FC6D16" w:rsidRDefault="00FC6D16">
      <w:pPr>
        <w:pStyle w:val="ConsPlusNormal"/>
      </w:pPr>
    </w:p>
    <w:p w:rsidR="00FC6D16" w:rsidRPr="00FC6D16" w:rsidRDefault="00FC6D16">
      <w:pPr>
        <w:pStyle w:val="ConsPlusNormal"/>
        <w:ind w:firstLine="540"/>
        <w:jc w:val="both"/>
      </w:pPr>
      <w:r w:rsidRPr="00FC6D16">
        <w:t>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округа</w:t>
      </w:r>
      <w:proofErr w:type="gramStart"/>
      <w:r w:rsidRPr="00FC6D16">
        <w:t>.".</w:t>
      </w:r>
      <w:proofErr w:type="gramEnd"/>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1.9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bookmarkStart w:id="2" w:name="P41"/>
      <w:bookmarkEnd w:id="2"/>
      <w:r w:rsidRPr="00FC6D16">
        <w:lastRenderedPageBreak/>
        <w:t>1.9. Дополнить статьей 28.2 следующего содержания:</w:t>
      </w:r>
    </w:p>
    <w:p w:rsidR="00FC6D16" w:rsidRPr="00FC6D16" w:rsidRDefault="00FC6D16">
      <w:pPr>
        <w:pStyle w:val="ConsPlusNormal"/>
        <w:spacing w:before="220"/>
        <w:ind w:firstLine="540"/>
        <w:jc w:val="both"/>
      </w:pPr>
      <w:r w:rsidRPr="00FC6D16">
        <w:t>"Статья 28.2. Муниципальный дорожный фонд</w:t>
      </w:r>
    </w:p>
    <w:p w:rsidR="00FC6D16" w:rsidRPr="00FC6D16" w:rsidRDefault="00FC6D16">
      <w:pPr>
        <w:pStyle w:val="ConsPlusNormal"/>
      </w:pPr>
    </w:p>
    <w:p w:rsidR="00FC6D16" w:rsidRPr="00FC6D16" w:rsidRDefault="00FC6D16">
      <w:pPr>
        <w:pStyle w:val="ConsPlusNormal"/>
        <w:ind w:firstLine="540"/>
        <w:jc w:val="both"/>
      </w:pPr>
      <w:r w:rsidRPr="00FC6D16">
        <w:t>Муниципальный дорожный фонд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назначения, капитального ремонта и ремонта дворовых территорий многоквартирных домов, проездов к дворовым территориям многоквартирных домов в границах городского округа.</w:t>
      </w:r>
    </w:p>
    <w:p w:rsidR="00FC6D16" w:rsidRPr="00FC6D16" w:rsidRDefault="00FC6D16">
      <w:pPr>
        <w:pStyle w:val="ConsPlusNormal"/>
        <w:spacing w:before="220"/>
        <w:ind w:firstLine="540"/>
        <w:jc w:val="both"/>
      </w:pPr>
      <w:r w:rsidRPr="00FC6D16">
        <w:t xml:space="preserve">Объем бюджетных ассигнований муниципального дорожного фонда городского округа утверждается решением о бюджете городского округа на очередной финансовый год и плановый период в размере не менее прогнозируемого объема доходов бюджета городского округа </w:t>
      </w:r>
      <w:proofErr w:type="gramStart"/>
      <w:r w:rsidRPr="00FC6D16">
        <w:t>от</w:t>
      </w:r>
      <w:proofErr w:type="gramEnd"/>
      <w:r w:rsidRPr="00FC6D16">
        <w:t>:</w:t>
      </w:r>
    </w:p>
    <w:p w:rsidR="00FC6D16" w:rsidRPr="00FC6D16" w:rsidRDefault="00FC6D16">
      <w:pPr>
        <w:pStyle w:val="ConsPlusNormal"/>
        <w:spacing w:before="220"/>
        <w:ind w:firstLine="540"/>
        <w:jc w:val="both"/>
      </w:pPr>
      <w:r w:rsidRPr="00FC6D16">
        <w:t>- акцизов на автомобильный бензин, прямогонный бензин, дизельное топливо, моторные масла для дизельных и (или) карбюраторных (</w:t>
      </w:r>
      <w:proofErr w:type="spellStart"/>
      <w:r w:rsidRPr="00FC6D16">
        <w:t>инжекторных</w:t>
      </w:r>
      <w:proofErr w:type="spellEnd"/>
      <w:r w:rsidRPr="00FC6D16">
        <w:t>) двигателей, производимые на территории Российской Федерации, подлежащих зачислению в местный бюджет;</w:t>
      </w:r>
    </w:p>
    <w:p w:rsidR="00FC6D16" w:rsidRPr="00FC6D16" w:rsidRDefault="00FC6D16">
      <w:pPr>
        <w:pStyle w:val="ConsPlusNormal"/>
        <w:spacing w:before="220"/>
        <w:ind w:firstLine="540"/>
        <w:jc w:val="both"/>
      </w:pPr>
      <w:r w:rsidRPr="00FC6D16">
        <w:t>- иных поступлений в местный бюджет, утвержденных решением Совета округа, предусматривающим создание муниципального дорожного фонда городского округа.</w:t>
      </w:r>
    </w:p>
    <w:p w:rsidR="00FC6D16" w:rsidRPr="00FC6D16" w:rsidRDefault="00FC6D16">
      <w:pPr>
        <w:pStyle w:val="ConsPlusNormal"/>
        <w:spacing w:before="220"/>
        <w:ind w:firstLine="540"/>
        <w:jc w:val="both"/>
      </w:pPr>
      <w:r w:rsidRPr="00FC6D16">
        <w:t>Порядок формирования и использования бюджетных ассигнований муниципального дорожного фонда городского округа устанавливается решением Совета округа.</w:t>
      </w:r>
    </w:p>
    <w:p w:rsidR="00FC6D16" w:rsidRPr="00FC6D16" w:rsidRDefault="00FC6D16">
      <w:pPr>
        <w:pStyle w:val="ConsPlusNormal"/>
        <w:spacing w:before="220"/>
        <w:ind w:firstLine="540"/>
        <w:jc w:val="both"/>
      </w:pPr>
      <w:r w:rsidRPr="00FC6D16">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городского округа в очередном финансовом году</w:t>
      </w:r>
      <w:proofErr w:type="gramStart"/>
      <w:r w:rsidRPr="00FC6D16">
        <w:t>.".</w:t>
      </w:r>
      <w:proofErr w:type="gramEnd"/>
    </w:p>
    <w:p w:rsidR="00FC6D16" w:rsidRPr="00FC6D16" w:rsidRDefault="00FC6D16">
      <w:pPr>
        <w:pStyle w:val="ConsPlusNormal"/>
        <w:spacing w:before="220"/>
        <w:ind w:firstLine="540"/>
        <w:jc w:val="both"/>
      </w:pPr>
      <w:r w:rsidRPr="00FC6D16">
        <w:t>1.10. Статью 29 исключить.</w:t>
      </w:r>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1.11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bookmarkStart w:id="3" w:name="P52"/>
      <w:bookmarkEnd w:id="3"/>
      <w:r w:rsidRPr="00FC6D16">
        <w:t>1.11. Абзац второй статьи 31 изложить в следующей редакции:</w:t>
      </w:r>
    </w:p>
    <w:p w:rsidR="00FC6D16" w:rsidRPr="00FC6D16" w:rsidRDefault="00FC6D16">
      <w:pPr>
        <w:pStyle w:val="ConsPlusNormal"/>
        <w:spacing w:before="220"/>
        <w:ind w:firstLine="540"/>
        <w:jc w:val="both"/>
      </w:pPr>
      <w:r w:rsidRPr="00FC6D16">
        <w:t>"Проект решения о бюджете городского округа должен содержать основные характеристики бюджета городского округа, к которым относятся общий объем доходов бюджета городского округа, общий объем расходов, дефицит (профицит) бюджета городского округа, а также иные показатели, установленные муниципальными правовыми актами Совета городского округа (кроме решений о бюджете городского округа)</w:t>
      </w:r>
      <w:proofErr w:type="gramStart"/>
      <w:r w:rsidRPr="00FC6D16">
        <w:t>."</w:t>
      </w:r>
      <w:proofErr w:type="gramEnd"/>
      <w:r w:rsidRPr="00FC6D16">
        <w:t>.</w:t>
      </w:r>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1.12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r w:rsidRPr="00FC6D16">
        <w:t>1.12. В абзаце третьем статьи 31 слово "устанавливаются" заменить словом "утверждаются".</w:t>
      </w:r>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1.13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r w:rsidRPr="00FC6D16">
        <w:lastRenderedPageBreak/>
        <w:t>1.13. Пункт 3 статьи 31 дополнить подпунктом 3.1 и изложить в следующей редакции:</w:t>
      </w:r>
    </w:p>
    <w:p w:rsidR="00FC6D16" w:rsidRPr="00FC6D16" w:rsidRDefault="00FC6D16">
      <w:pPr>
        <w:pStyle w:val="ConsPlusNormal"/>
        <w:spacing w:before="220"/>
        <w:ind w:firstLine="540"/>
        <w:jc w:val="both"/>
      </w:pPr>
      <w:r w:rsidRPr="00FC6D16">
        <w:t xml:space="preserve">"3. Распределение бюджетных ассигнований по целевым статьям (муниципальным программам и не программным направлениям деятельности), группам </w:t>
      </w:r>
      <w:proofErr w:type="gramStart"/>
      <w:r w:rsidRPr="00FC6D16">
        <w:t>видов расходов классификации расходов бюджетов</w:t>
      </w:r>
      <w:proofErr w:type="gramEnd"/>
      <w:r w:rsidRPr="00FC6D16">
        <w:t xml:space="preserve"> на очередной финансовый год и плановый период;</w:t>
      </w:r>
    </w:p>
    <w:p w:rsidR="00FC6D16" w:rsidRPr="00FC6D16" w:rsidRDefault="00FC6D16">
      <w:pPr>
        <w:pStyle w:val="ConsPlusNormal"/>
        <w:spacing w:before="220"/>
        <w:ind w:firstLine="540"/>
        <w:jc w:val="both"/>
      </w:pPr>
      <w:r w:rsidRPr="00FC6D16">
        <w:t>3.1. Ведомственная структура расходов бюджета городского округа на очередной финансовый год и плановый период</w:t>
      </w:r>
      <w:proofErr w:type="gramStart"/>
      <w:r w:rsidRPr="00FC6D16">
        <w:t>.".</w:t>
      </w:r>
      <w:proofErr w:type="gramEnd"/>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1.14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r w:rsidRPr="00FC6D16">
        <w:t>1.14. Пункт 5 статьи 31 дополнить подпунктом 5.1 следующего содержания:</w:t>
      </w:r>
    </w:p>
    <w:p w:rsidR="00FC6D16" w:rsidRPr="00FC6D16" w:rsidRDefault="00FC6D16">
      <w:pPr>
        <w:pStyle w:val="ConsPlusNormal"/>
        <w:spacing w:before="220"/>
        <w:ind w:firstLine="540"/>
        <w:jc w:val="both"/>
      </w:pPr>
      <w:r w:rsidRPr="00FC6D16">
        <w:t xml:space="preserve">"5.1. </w:t>
      </w:r>
      <w:proofErr w:type="gramStart"/>
      <w:r w:rsidRPr="00FC6D16">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w:t>
      </w:r>
      <w:proofErr w:type="gramEnd"/>
      <w:r w:rsidRPr="00FC6D16">
        <w:t xml:space="preserve">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FC6D16">
        <w:t>."</w:t>
      </w:r>
      <w:proofErr w:type="gramEnd"/>
      <w:r w:rsidRPr="00FC6D16">
        <w:t>.</w:t>
      </w:r>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1.15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r w:rsidRPr="00FC6D16">
        <w:t>1.15. Пункты 7, 8 статьи 32 исключить.</w:t>
      </w:r>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1.16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bookmarkStart w:id="4" w:name="P66"/>
      <w:bookmarkEnd w:id="4"/>
      <w:r w:rsidRPr="00FC6D16">
        <w:t>1.16. Пункт 12 статьи 32 изложить в следующей редакции:</w:t>
      </w:r>
    </w:p>
    <w:p w:rsidR="00FC6D16" w:rsidRPr="00FC6D16" w:rsidRDefault="00FC6D16">
      <w:pPr>
        <w:pStyle w:val="ConsPlusNormal"/>
        <w:spacing w:before="220"/>
        <w:ind w:firstLine="540"/>
        <w:jc w:val="both"/>
      </w:pPr>
      <w:r w:rsidRPr="00FC6D16">
        <w:t>"12. Паспорта муниципальных программ".</w:t>
      </w:r>
    </w:p>
    <w:p w:rsidR="00FC6D16" w:rsidRPr="00FC6D16" w:rsidRDefault="00FC6D16">
      <w:pPr>
        <w:pStyle w:val="ConsPlusNormal"/>
        <w:spacing w:before="220"/>
        <w:ind w:firstLine="540"/>
        <w:jc w:val="both"/>
      </w:pPr>
      <w:r w:rsidRPr="00FC6D16">
        <w:t>1.17. Пункт 2 статьи 35 изложить в следующей редакции:</w:t>
      </w:r>
    </w:p>
    <w:p w:rsidR="00FC6D16" w:rsidRPr="00FC6D16" w:rsidRDefault="00FC6D16">
      <w:pPr>
        <w:pStyle w:val="ConsPlusNormal"/>
        <w:spacing w:before="220"/>
        <w:ind w:firstLine="540"/>
        <w:jc w:val="both"/>
      </w:pPr>
      <w:r w:rsidRPr="00FC6D16">
        <w:t>"2. Порядок составления и ведения сводной бюджетной росписи и кассового плана устанавливается финансовым органом</w:t>
      </w:r>
      <w:proofErr w:type="gramStart"/>
      <w:r w:rsidRPr="00FC6D16">
        <w:t>.".</w:t>
      </w:r>
      <w:proofErr w:type="gramEnd"/>
    </w:p>
    <w:p w:rsidR="00FC6D16" w:rsidRPr="00FC6D16" w:rsidRDefault="00FC6D16">
      <w:pPr>
        <w:pStyle w:val="ConsPlusNormal"/>
        <w:spacing w:before="220"/>
        <w:ind w:firstLine="540"/>
        <w:jc w:val="both"/>
      </w:pPr>
      <w:r w:rsidRPr="00FC6D16">
        <w:t>1.18. Пункт 6 статьи 35 дополнить словами ", кроме операций по управлению остатками средств на едином счете бюджета</w:t>
      </w:r>
      <w:proofErr w:type="gramStart"/>
      <w:r w:rsidRPr="00FC6D16">
        <w:t>.".</w:t>
      </w:r>
      <w:proofErr w:type="gramEnd"/>
    </w:p>
    <w:p w:rsidR="00FC6D16" w:rsidRPr="00FC6D16" w:rsidRDefault="00FC6D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16" w:rsidRPr="00F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16" w:rsidRPr="00FC6D16" w:rsidRDefault="00FC6D16"/>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c>
          <w:tcPr>
            <w:tcW w:w="0" w:type="auto"/>
            <w:tcBorders>
              <w:top w:val="nil"/>
              <w:left w:val="nil"/>
              <w:bottom w:val="nil"/>
              <w:right w:val="nil"/>
            </w:tcBorders>
            <w:shd w:val="clear" w:color="auto" w:fill="F4F3F8"/>
            <w:tcMar>
              <w:top w:w="113" w:type="dxa"/>
              <w:left w:w="0" w:type="dxa"/>
              <w:bottom w:w="113" w:type="dxa"/>
              <w:right w:w="0" w:type="dxa"/>
            </w:tcMar>
          </w:tcPr>
          <w:p w:rsidR="00FC6D16" w:rsidRPr="00FC6D16" w:rsidRDefault="00FC6D16">
            <w:pPr>
              <w:pStyle w:val="ConsPlusNormal"/>
              <w:jc w:val="both"/>
            </w:pPr>
            <w:r w:rsidRPr="00FC6D16">
              <w:t>Пункт 1.19 применяется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FC6D16" w:rsidRPr="00FC6D16" w:rsidRDefault="00FC6D16"/>
        </w:tc>
      </w:tr>
    </w:tbl>
    <w:p w:rsidR="00FC6D16" w:rsidRPr="00FC6D16" w:rsidRDefault="00FC6D16">
      <w:pPr>
        <w:pStyle w:val="ConsPlusNormal"/>
        <w:spacing w:before="280"/>
        <w:ind w:firstLine="540"/>
        <w:jc w:val="both"/>
      </w:pPr>
      <w:bookmarkStart w:id="5" w:name="P72"/>
      <w:bookmarkEnd w:id="5"/>
      <w:r w:rsidRPr="00FC6D16">
        <w:t>1.19. Пункт 8 статьи 35 изложить в следующей редакции:</w:t>
      </w:r>
    </w:p>
    <w:p w:rsidR="00FC6D16" w:rsidRPr="00FC6D16" w:rsidRDefault="00FC6D16">
      <w:pPr>
        <w:pStyle w:val="ConsPlusNormal"/>
        <w:spacing w:before="220"/>
        <w:ind w:firstLine="540"/>
        <w:jc w:val="both"/>
      </w:pPr>
      <w:r w:rsidRPr="00FC6D16">
        <w:lastRenderedPageBreak/>
        <w:t xml:space="preserve">"8. </w:t>
      </w:r>
      <w:proofErr w:type="gramStart"/>
      <w:r w:rsidRPr="00FC6D16">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кодексом Российской Федерации, фактически полученные при исполнении бюджета городского округа сверх утвержденных решением Совета округа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w:t>
      </w:r>
      <w:proofErr w:type="gramEnd"/>
      <w:r w:rsidRPr="00FC6D16">
        <w:t xml:space="preserve"> внесением изменений </w:t>
      </w:r>
      <w:proofErr w:type="gramStart"/>
      <w:r w:rsidRPr="00FC6D16">
        <w:t>в сводную бюджетную роспись без внесения изменений в решение Совета округа о бюджете городского округа на текущий финансовый год</w:t>
      </w:r>
      <w:proofErr w:type="gramEnd"/>
      <w:r w:rsidRPr="00FC6D16">
        <w:t xml:space="preserve"> и плановый период.".</w:t>
      </w:r>
    </w:p>
    <w:p w:rsidR="00FC6D16" w:rsidRPr="00FC6D16" w:rsidRDefault="00FC6D16">
      <w:pPr>
        <w:pStyle w:val="ConsPlusNormal"/>
        <w:spacing w:before="220"/>
        <w:ind w:firstLine="540"/>
        <w:jc w:val="both"/>
      </w:pPr>
      <w:r w:rsidRPr="00FC6D16">
        <w:t>2. Настоящее решение вступает в силу со дня официального опубликования, за исключением положений, для которых установлены иные сроки вступления их в силу.</w:t>
      </w:r>
    </w:p>
    <w:p w:rsidR="00FC6D16" w:rsidRPr="00FC6D16" w:rsidRDefault="00FC6D16">
      <w:pPr>
        <w:pStyle w:val="ConsPlusNormal"/>
        <w:spacing w:before="220"/>
        <w:ind w:firstLine="540"/>
        <w:jc w:val="both"/>
      </w:pPr>
      <w:bookmarkStart w:id="6" w:name="P75"/>
      <w:bookmarkEnd w:id="6"/>
      <w:r w:rsidRPr="00FC6D16">
        <w:t>Положения пунктов 1.7, 1.9, 1.11 - 1.16, 1.19 данного решения применяются к правоотношениям, возникающим при составлении и исполнении бюджета городского округа, начиная с бюджета городского округа на 2014 год и на плановый период 2015 и 2016 годов.</w:t>
      </w:r>
    </w:p>
    <w:p w:rsidR="00FC6D16" w:rsidRPr="00FC6D16" w:rsidRDefault="00FC6D16">
      <w:pPr>
        <w:pStyle w:val="ConsPlusNormal"/>
        <w:spacing w:before="220"/>
        <w:ind w:firstLine="540"/>
        <w:jc w:val="both"/>
      </w:pPr>
      <w:r w:rsidRPr="00FC6D16">
        <w:t>3. Контроль исполнения настоящего решения возложить на постоянную комиссию по бюджету, финансам, экономическим вопросам, предпринимательской и антикоррупционной деятельности (бюджетную) Совета МОГО "Ухта".</w:t>
      </w:r>
    </w:p>
    <w:p w:rsidR="00FC6D16" w:rsidRPr="00FC6D16" w:rsidRDefault="00FC6D16">
      <w:pPr>
        <w:pStyle w:val="ConsPlusNormal"/>
      </w:pPr>
    </w:p>
    <w:p w:rsidR="00FC6D16" w:rsidRPr="00FC6D16" w:rsidRDefault="00FC6D16">
      <w:pPr>
        <w:pStyle w:val="ConsPlusNormal"/>
        <w:jc w:val="right"/>
      </w:pPr>
      <w:r w:rsidRPr="00FC6D16">
        <w:t>Глава МОГО "Ухта" -</w:t>
      </w:r>
    </w:p>
    <w:p w:rsidR="00FC6D16" w:rsidRPr="00FC6D16" w:rsidRDefault="00FC6D16">
      <w:pPr>
        <w:pStyle w:val="ConsPlusNormal"/>
        <w:jc w:val="right"/>
      </w:pPr>
      <w:r w:rsidRPr="00FC6D16">
        <w:t>председатель Совета МОГО "Ухта"</w:t>
      </w:r>
    </w:p>
    <w:p w:rsidR="00FC6D16" w:rsidRPr="00FC6D16" w:rsidRDefault="00FC6D16">
      <w:pPr>
        <w:pStyle w:val="ConsPlusNormal"/>
        <w:jc w:val="right"/>
      </w:pPr>
      <w:r w:rsidRPr="00FC6D16">
        <w:t>Р.МЕЛЬНИК</w:t>
      </w:r>
    </w:p>
    <w:p w:rsidR="00FC6D16" w:rsidRPr="00FC6D16" w:rsidRDefault="00FC6D16">
      <w:pPr>
        <w:pStyle w:val="ConsPlusNormal"/>
      </w:pPr>
    </w:p>
    <w:p w:rsidR="00FC6D16" w:rsidRPr="00FC6D16" w:rsidRDefault="00FC6D16">
      <w:pPr>
        <w:pStyle w:val="ConsPlusNormal"/>
      </w:pPr>
    </w:p>
    <w:p w:rsidR="00FC6D16" w:rsidRPr="00FC6D16" w:rsidRDefault="00FC6D16">
      <w:pPr>
        <w:pStyle w:val="ConsPlusNormal"/>
        <w:pBdr>
          <w:top w:val="single" w:sz="6" w:space="0" w:color="auto"/>
        </w:pBdr>
        <w:spacing w:before="100" w:after="100"/>
        <w:jc w:val="both"/>
        <w:rPr>
          <w:sz w:val="2"/>
          <w:szCs w:val="2"/>
        </w:rPr>
      </w:pPr>
    </w:p>
    <w:p w:rsidR="000844F1" w:rsidRPr="00FC6D16" w:rsidRDefault="000844F1"/>
    <w:sectPr w:rsidR="000844F1" w:rsidRPr="00FC6D16" w:rsidSect="00482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16"/>
    <w:rsid w:val="000844F1"/>
    <w:rsid w:val="00FC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D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D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2021-07-12T06:59:00Z</dcterms:created>
  <dcterms:modified xsi:type="dcterms:W3CDTF">2021-07-12T07:00:00Z</dcterms:modified>
</cp:coreProperties>
</file>