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1" w:rsidRDefault="00523A11" w:rsidP="00523A11">
      <w:pPr>
        <w:pStyle w:val="ConsNormal"/>
        <w:jc w:val="right"/>
      </w:pPr>
      <w:r>
        <w:t>Приложение 1</w:t>
      </w:r>
    </w:p>
    <w:p w:rsidR="00523A11" w:rsidRDefault="00523A11" w:rsidP="00523A11">
      <w:pPr>
        <w:pStyle w:val="ConsNormal"/>
        <w:jc w:val="right"/>
      </w:pPr>
      <w:r>
        <w:t>к решению</w:t>
      </w:r>
    </w:p>
    <w:p w:rsidR="00523A11" w:rsidRDefault="00523A11" w:rsidP="00523A11">
      <w:pPr>
        <w:pStyle w:val="ConsNormal"/>
        <w:jc w:val="right"/>
      </w:pPr>
      <w:r>
        <w:t>Совета МОГО "Ухта"</w:t>
      </w:r>
    </w:p>
    <w:p w:rsidR="00523A11" w:rsidRDefault="00523A11" w:rsidP="00523A11">
      <w:pPr>
        <w:pStyle w:val="ConsNormal"/>
        <w:jc w:val="right"/>
      </w:pPr>
      <w:r>
        <w:t>"О бюджете</w:t>
      </w:r>
    </w:p>
    <w:p w:rsidR="00523A11" w:rsidRDefault="00523A11" w:rsidP="00523A11">
      <w:pPr>
        <w:pStyle w:val="ConsNormal"/>
        <w:jc w:val="right"/>
      </w:pPr>
      <w:r>
        <w:t>МОГО "Ухта"</w:t>
      </w:r>
    </w:p>
    <w:p w:rsidR="00523A11" w:rsidRDefault="00523A11" w:rsidP="00523A11">
      <w:pPr>
        <w:pStyle w:val="ConsNormal"/>
        <w:jc w:val="right"/>
      </w:pPr>
      <w:r>
        <w:t>на 2023 год</w:t>
      </w:r>
    </w:p>
    <w:p w:rsidR="00523A11" w:rsidRDefault="00523A11" w:rsidP="00523A11">
      <w:pPr>
        <w:pStyle w:val="ConsNormal"/>
        <w:jc w:val="right"/>
      </w:pPr>
      <w:r>
        <w:t>и плановый период</w:t>
      </w:r>
    </w:p>
    <w:p w:rsidR="00523A11" w:rsidRDefault="00523A11" w:rsidP="00523A11">
      <w:pPr>
        <w:pStyle w:val="ConsNormal"/>
        <w:jc w:val="right"/>
      </w:pPr>
      <w:r>
        <w:t>2024 и 2025 годов"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center"/>
      </w:pPr>
      <w:r>
        <w:t>РАСПРЕДЕЛЕНИЕ</w:t>
      </w:r>
    </w:p>
    <w:p w:rsidR="00523A11" w:rsidRDefault="00523A11" w:rsidP="00523A11">
      <w:pPr>
        <w:pStyle w:val="ConsNormal"/>
        <w:jc w:val="center"/>
      </w:pPr>
      <w:r>
        <w:t>БЮДЖЕТНЫХ АССИГНОВАНИЙ ПО ЦЕЛЕВЫМ СТАТЬЯМ</w:t>
      </w:r>
    </w:p>
    <w:p w:rsidR="00523A11" w:rsidRDefault="00523A11" w:rsidP="00523A11">
      <w:pPr>
        <w:pStyle w:val="ConsNormal"/>
        <w:jc w:val="center"/>
      </w:pPr>
      <w:r>
        <w:t>(МУНИЦИПАЛЬНЫМ ПРОГРАММАМ МОГО "УХТА" И НЕПРОГРАММНЫМ</w:t>
      </w:r>
    </w:p>
    <w:p w:rsidR="00523A11" w:rsidRDefault="00523A11" w:rsidP="00523A11">
      <w:pPr>
        <w:pStyle w:val="ConsNormal"/>
        <w:jc w:val="center"/>
      </w:pPr>
      <w:r>
        <w:t>НАПРАВЛЕНИЯМ ДЕЯТЕЛЬНОСТИ), ГРУППАМ ВИДОВ РАСХОДОВ</w:t>
      </w:r>
    </w:p>
    <w:p w:rsidR="00523A11" w:rsidRDefault="00523A11" w:rsidP="00523A11">
      <w:pPr>
        <w:pStyle w:val="ConsNormal"/>
        <w:jc w:val="center"/>
      </w:pPr>
      <w:r>
        <w:t>КЛАССИФИКАЦИИ РАСХОДОВ БЮДЖЕТОВ НА 2023 ГОД</w:t>
      </w:r>
    </w:p>
    <w:p w:rsidR="00523A11" w:rsidRDefault="00523A11" w:rsidP="00523A11">
      <w:pPr>
        <w:pStyle w:val="ConsNormal"/>
        <w:jc w:val="center"/>
      </w:pPr>
      <w:r>
        <w:t>И ПЛАНОВЫЙ ПЕРИОД 2024 И 2025 ГОДОВ</w:t>
      </w:r>
    </w:p>
    <w:p w:rsidR="00523A11" w:rsidRDefault="00523A11" w:rsidP="00523A11">
      <w:pPr>
        <w:pStyle w:val="ConsNormal"/>
        <w:jc w:val="center"/>
      </w:pPr>
      <w:r>
        <w:t>Список изменяющих документов</w:t>
      </w:r>
    </w:p>
    <w:p w:rsidR="00523A11" w:rsidRDefault="00523A11" w:rsidP="00523A11">
      <w:pPr>
        <w:pStyle w:val="ConsNormal"/>
        <w:jc w:val="center"/>
      </w:pPr>
      <w:r w:rsidRPr="00267BF8">
        <w:t>(в ред. решения Совета муниципального округа "Ухта" от 2</w:t>
      </w:r>
      <w:r w:rsidR="00F24578">
        <w:t>8</w:t>
      </w:r>
      <w:r w:rsidRPr="00267BF8">
        <w:t>.12.2023 N 2</w:t>
      </w:r>
      <w:r w:rsidR="00F24578">
        <w:t>81</w:t>
      </w:r>
      <w:r w:rsidRPr="00267BF8">
        <w:t>)</w:t>
      </w:r>
    </w:p>
    <w:p w:rsidR="00523A11" w:rsidRDefault="00523A11" w:rsidP="00523A11">
      <w:pPr>
        <w:pStyle w:val="ConsNormal"/>
        <w:jc w:val="center"/>
      </w:pPr>
    </w:p>
    <w:p w:rsidR="00523A11" w:rsidRDefault="00523A11" w:rsidP="00523A11">
      <w:pPr>
        <w:pStyle w:val="ConsNormal"/>
        <w:jc w:val="left"/>
      </w:pPr>
    </w:p>
    <w:tbl>
      <w:tblPr>
        <w:tblW w:w="10348" w:type="dxa"/>
        <w:tblInd w:w="-557" w:type="dxa"/>
        <w:tblLayout w:type="fixed"/>
        <w:tblLook w:val="0020"/>
      </w:tblPr>
      <w:tblGrid>
        <w:gridCol w:w="3544"/>
        <w:gridCol w:w="1417"/>
        <w:gridCol w:w="568"/>
        <w:gridCol w:w="1666"/>
        <w:gridCol w:w="1624"/>
        <w:gridCol w:w="1529"/>
      </w:tblGrid>
      <w:tr w:rsidR="00F24578" w:rsidRPr="00FB3C07" w:rsidTr="00562BEB">
        <w:trPr>
          <w:cantSplit/>
          <w:trHeight w:val="350"/>
          <w:tblHeader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FB3C0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F24578" w:rsidRPr="00FB3C07" w:rsidTr="00562BEB">
        <w:trPr>
          <w:cantSplit/>
          <w:trHeight w:val="396"/>
          <w:tblHeader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bCs/>
                <w:color w:val="000000"/>
                <w:sz w:val="20"/>
                <w:szCs w:val="20"/>
              </w:rPr>
              <w:t>202</w:t>
            </w:r>
            <w:r w:rsidRPr="00FB3C0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B3C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bCs/>
                <w:color w:val="000000"/>
                <w:sz w:val="20"/>
                <w:szCs w:val="20"/>
              </w:rPr>
              <w:t>202</w:t>
            </w:r>
            <w:r w:rsidRPr="00FB3C07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FB3C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bCs/>
                <w:color w:val="000000"/>
                <w:sz w:val="20"/>
                <w:szCs w:val="20"/>
              </w:rPr>
              <w:t>202</w:t>
            </w:r>
            <w:r w:rsidRPr="00FB3C0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B3C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24578" w:rsidRPr="00FB3C07" w:rsidTr="00562BEB">
        <w:trPr>
          <w:cantSplit/>
          <w:trHeight w:val="253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143 766 645,20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166 491 737,24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160 577 030,26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9 298 778,37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9 200 000,00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1 700 845,04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1 765 000,00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1 700 845,04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1 765 000,00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1 700 845,04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1 765 000,00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технической защиты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97 933,33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технической защиты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97 933,33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97 933,33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40 403 539,45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75 153 297,00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77 953 297,00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7 207 315,68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40 800 000,00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7 207 315,68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40 800 000,00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7 207 315,68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40 800 000,00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и обеспечение деятельности Финансового управления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33 196 223,77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37 153 297,00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37 153 297,00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25 776 220,07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28 846 036,00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28 846 036,00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24 152 070,97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27 275 373,00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27 275 373,00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1 615 099,10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1 561 613,00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1 561 613,00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9 050,00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7 420 003,70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8 307 261,00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8 307 261,00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6 926 642,28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7 827 776,00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7 827 776,00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493 361,42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479 485,00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479 485,00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94 064 327,38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82 138 440,24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73 423 733,26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488 442,63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488 442,63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488 442,63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40 969 876,63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29 477 909,00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19 343 000,00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40 969 876,63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29 477 909,00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19 343 000,00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38 965 829,67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28 877 909,00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18 743 000,00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2 004 046,96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985 881,18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985 881,18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985 881,18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50 780 337,85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51 811 826,00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51 211 826,00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21 045 229,82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21 618 981,00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21 274 071,00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17 771 728,23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17 835 261,00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17 935 261,00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2 596 782,59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3 098 720,00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2 653 810,00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676 719,00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685 000,00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685 000,00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29 735 108,03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30 192 845,00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29 937 755,00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27 631 215,62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27 943 365,00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28 043 365,00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2 103 892,41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2 249 480,00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1 894 390,00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536 925,76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348 705,24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2 368 907,26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2 368 907,26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2 368 907,26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536 925,76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348 705,24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536 925,76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348 705,24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302 863,33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26 S2950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302 863,33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01 4 26 S2950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302 863,33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3 288 872,00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1 914 656,00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1 914 656,00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1 914 656,00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народных проектов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02 0 26 00000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1 374 216,00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народных проектов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02 0 26 S2800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1 374 216,00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02 0 26 S2800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1 374 216,00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89 475 386,60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108 867 838,38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68 688 496,75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1 242 000,00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3 800 000,00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1 242 000,00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3 800 000,00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1 042 000,00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3 500 000,00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542 792,01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542 792,01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542 792,01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415 611,29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33 S2Ж00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413 411,29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33 S2Ж00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413 411,29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по охране окружающей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34 522 303,11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54 168 168,38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14 488 826,75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по охране окружающей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34 522 303,11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54 168 168,38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14 488 826,75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34 522 303,11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54 168 168,38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14 488 826,75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15 107 790,19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12 300 000,00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15 107 790,19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12 300 000,00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15 107 790,19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12 300 000,00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37 644 890,00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38 599 670,00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38 099 670,00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37 644 890,00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38 599 670,00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38 099 670,00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33 803 690,00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34 540 470,00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34 540 470,00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3 705 584,51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4 031 200,00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3 531 200,00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135 615,49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23 132 328,94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192 266 236,35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76 505 064,29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15 068 547,82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144 405 148,34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13 779 549,39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2 354 784,11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2 440 900,97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2 724 868,97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1 748 617,63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1 980 900,97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2 264 868,97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606 166,48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 xml:space="preserve">Приобретение подвижного состава, источником финансового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которых являются бюджетные кредиты,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04 0 11 97001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04 0 11 97001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S2070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8 192 800,00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8 070 740,00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7 786 772,00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S2070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8 192 800,00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8 070 740,00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7 786 772,00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4 520 963,71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3 273 507,37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3 267 908,42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4 520 963,71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3 273 507,37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3 267 908,42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04 0 25 00000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40 940 673,38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58 069 969,29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25 L5762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23 347 601,11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51 930 060,94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25 L5762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23 347 601,11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51 930 060,94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25 S2730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17 593 072,27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6 139 908,35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25 S2730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17 593 072,27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6 139 908,35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6 973 273,69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6 920 414,63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4 655 545,61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3 722 166,83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3 669 307,77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1 404 438,75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3 722 166,83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3 669 307,77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1 404 438,75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209 894,74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209 894,74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209 894,74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209 894,74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209 894,74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209 894,74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3 041 212,12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3 041 212,12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3 041 212,12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3 041 212,12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3 041 212,12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3 041 212,12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1 090 507,43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34 S2Д00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1 090 507,43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04 0 34 S2Д00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1 090 507,43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proofErr w:type="gramStart"/>
            <w:r w:rsidRPr="00FB3C07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- коммунальное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532 057 578,02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459 656 063,79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153 920 422,00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17 567 787,25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17 567 787,25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5 911 024,25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11 656 763,00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52 667 369,00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52 660 364,00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52 660 404,00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1 476 666,00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1 476 666,00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1 476 666,00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1 476 666,00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1 476 666,00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1 476 666,00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2 953 332,00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2 953 332,00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2 953 332,00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2 953 332,00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2 953 332,00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2 953 332,00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25 121 214,35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23 144 983,00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23 085 798,00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1 129 214,02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23 992 000,33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23 144 983,00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23 085 798,00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20 700,00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19 950,00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19 950,00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19 950,00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782 505,00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775 500,00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775 500,00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769 380,00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762 375,00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762 375,00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13 125,00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103 400,00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103 400,00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99 650,00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99 650,00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99 650,00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35 100,00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22 174 451,65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24 150 683,00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24 209 908,00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22 174 451,65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24 150 683,00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24 209 908,00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34 971 061,47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34 971 061,47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34 971 061,47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43 347 860,21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43 347 860,21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43 161 668,32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24 650 000,00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15 650 000,00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186 191,89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FB3C07">
              <w:rPr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1 558 606,56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FB3C07">
              <w:rPr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1 558 606,56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1 553 339,56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5 267,00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817 457,43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817 457,43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817 457,43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1 188 422,54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1 188 422,54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1 188 422,54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Строительство станции водоочистки с созданием системы управления комплексом водоснабжения в "Пожня-Ель"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1 797 500,00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Строительство станции водоочистки с созданием системы управления комплексом водоснабжения в "Пожня-Ель"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1 797 500,00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1 797 500,00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3 192 392,80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4 440 000,00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4 440 000,00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2 932 932,98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4 440 000,00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4 440 000,00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2 898 367,98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4 400 000,00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34 565,00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цен на топливо твердое, используемое для нужд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05 0 33 73060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197 102,82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05 0 33 73060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197 102,82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по обеспечению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62 357,00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57 357,00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55 270 335,11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56 645 984,00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57 820 018,00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6 957 244,27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8 115 333,00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7 954 616,00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6 913 460,27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8 055 659,00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7 892 830,00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43 784,00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59 674,00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61 786,00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48 313 090,84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48 530 651,00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49 865 402,00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43 631 488,97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43 723 416,00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45 001 745,00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3 674 920,43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3 897 235,00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3 953 657,00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9 361,44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997 320,00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910 000,00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910 000,00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Строительство станции водоочистки с созданием системы управления комплексом водоснабжения в "Пожня-Ель"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319 678 785,65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Строительство станции водоочистки с созданием системы управления комплексом водоснабжения в "Пожня-Ель"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F5 52431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275 449 873,68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F5 52431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275 449 873,68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Строительство станции водоочистки с созданием системы управления комплексом водоснабжения в "Пожня-Ель"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44 228 911,97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44 228 911,97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"Профилактика правонарушений"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6 435 459,27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устройства комплексной системы "Безопасный город"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06 0 17 00000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4 155 402,06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устройства комплексной системы "Безопасный город"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06 0 17 10000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4 155 402,06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06 0 17 10000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4 155 402,06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материально-технической базы субъектов, реализующих мероприятия в области профилактики правонарушений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06 0 18 00000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1 980 057,21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C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расходных обязательств органов местного самоуправления в Республике Коми,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сотруднику, замещающему должность участкового уполномоченного полиции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18 S2370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1 980 057,21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06 0 18 S2370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1 980 057,21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3 138 527 564,99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2 825 101 085,00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2 770 157 991,00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1 444 069 881,21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1 287 140 480,00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1 286 235 470,56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15 755 147,80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15 755 147,80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15 755 147,80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14 915 081,49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13 408 555,56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1 360 024,96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1 360 024,96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12 655 056,53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13 408 555,56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12 655 056,53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13 408 555,56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2 782 374,96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2 890 034,00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2 890 034,00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2 782 374,96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2 890 034,00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2 890 034,00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2 782 374,96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2 890 034,00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2 890 034,00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1 383 588 430,96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1 256 273 307,00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1 241 959 742,00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195 145 361,26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161 273 307,00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146 959 742,00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195 145 361,26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161 273 307,00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146 959 742,00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1 118 746 100,00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1 095 000 000,00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1 095 000 000,00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1 118 746 100,00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1 095 000 000,00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1 095 000 000,00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69 696 969,70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69 696 969,70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2 952 830,00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3 046 000,00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2 952 830,00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3 046 000,00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2 952 830,00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3 046 000,00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62 177,00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62 177,00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62 177,00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2 780 292,00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3 210 292,00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3 210 292,00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2 780 292,00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3 210 292,00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3 210 292,00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2 780 292,00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3 210 292,00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3 210 292,00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16 267 300,00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18 554 600,00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18 554 600,00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Возмещение затрат за осуществление присмотра и ухода за детьми - инвалидами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4 317 300,00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4 317 300,00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4 317 300,00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4 317 300,00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4 317 300,00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4 317 300,00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11 950 000,00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14 237 300,00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14 237 300,00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11 950 000,00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14 237 300,00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14 237 300,00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4 966 247,00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2 966 247,00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2 966 247,00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4 966 247,00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2 966 247,00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2 966 247,00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4 966 247,00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2 966 247,00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2 966 247,00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1 446 884 752,36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1 319 953 485,32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1 268 257 537,48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12 588 379,42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12 588 379,42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12 588 379,42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35 397 278,11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19 936 263,05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19 866 182,70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19 866 182,70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07 2 14 92797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07 2 14 92797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9 231 095,41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19 936 263,05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9 231 095,41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19 936 263,05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2 466 737,64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2 410 958,00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2 410 958,00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2 466 737,64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2 410 958,00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2 410 958,00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2 466 737,64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2 410 958,00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2 410 958,00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1 201 782 353,87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1 103 220 542,00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1 093 209 776,00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163 853 251,85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131 091 642,00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121 080 876,00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163 853 251,85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131 091 642,00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121 080 876,00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992 128 900,00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972 128 900,00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972 128 900,00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992 128 900,00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972 128 900,00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972 128 900,00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45 800 202,02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45 800 202,02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275 021,10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275 021,10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275 021,10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88 535,00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88 535,00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88 535,00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88 535,00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88 535,00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88 535,00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3 716 368,00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3 786 368,00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3 786 368,00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3 716 368,00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3 786 368,00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3 786 368,00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3 716 368,00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3 786 368,00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3 786 368,00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9 119 853,00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8 019 853,00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8 019 853,00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9 119 853,00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8 019 853,00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8 019 853,00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9 119 853,00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8 019 853,00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8 019 853,00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75 180 202,03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74 460 707,08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72 274 747,48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3C07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75 180 202,03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74 460 707,08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72 274 747,48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75 180 202,03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74 460 707,08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72 274 747,48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83 662 800,00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85 567 300,00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85 567 300,00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83 662 800,00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85 567 300,00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85 567 300,00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83 662 800,00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85 567 300,00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85 567 300,00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21 562 959,19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E1 51720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21 562 959,19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2 E1 51720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21 562 959,19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167 688 240,04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140 979 491,68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138 637 354,96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07 3 12 00000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302 329,92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223 506,00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223 506,00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302 329,92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223 506,00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223 506,00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302 329,92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223 506,00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223 506,00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87 711 323,61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84 793 677,91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83 453 410,91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60 369 484,21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58 948 887,00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57 608 620,00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60 369 484,21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58 948 887,00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57 608 620,00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25 844 790,91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25 844 790,91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25 844 790,91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25 844 790,91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39 750,00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39 750,00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39 750,00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4 050 379,00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2 440 110,00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4 050 379,00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2 440 110,00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4 050 379,00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2 440 110,00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12 556 777,90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15 600 710,77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15 554 720,05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4 263 611,23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7 307 544,10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7 261 553,38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460 600,00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7 307 544,10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7 261 553,38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3 803 011,23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8 293 166,67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8 293 166,67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8 293 166,67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8 293 166,67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8 293 166,67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8 293 166,67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16 855 602,01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16 921 000,00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16 921 000,00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16 855 602,01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16 921 000,00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16 921 000,00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16 855 602,01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16 921 000,00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16 921 000,00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9 807 646,00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9 821 577,00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9 807 318,00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9 807 646,00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9 821 577,00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9 807 318,00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9 807 646,00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9 821 577,00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9 807 318,00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990 051,90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990 051,90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990 051,90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1 851 917,78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74 140,00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74 140,00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1 777 777,78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1 777 777,78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и обеспечение деятельности "Станция Юных Натуралистов"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1 143 934,00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и обеспечение деятельности "Станция Юных Натуралистов"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1 143 934,00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07 3 54 10000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1 143 934,00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условий для духовного, культурного, патриотического, профессионального, социального развития и самореализации молодежи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E8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1 768 686,87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практик поддержки добровольчества (</w:t>
            </w:r>
            <w:proofErr w:type="spellStart"/>
            <w:r w:rsidRPr="00FB3C07">
              <w:rPr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FB3C07">
              <w:rPr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>) "Регион добрых дел"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E8 54120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1 768 686,87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3 E8 54120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1 768 686,87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2 797 320,00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10 398 670,00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9 457 050,00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В 51790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2 797 320,00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10 398 670,00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9 457 050,00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В 51790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2 797 320,00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10 398 670,00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9 457 050,00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"Развитие системы поддержки молодежи" ("Молодежь России")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Г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27 482 281,05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программы комплексного развития молодежной политики в Республике Коми "Регион для молодых"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Г 51160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27 482 281,05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>Г 51160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27 482 281,05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79 884 691,38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77 027 628,00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77 027 628,00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79 884 691,38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77 027 628,00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77 027 628,00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23 288 801,66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22 515 519,00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22 530 420,00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21 000 421,49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21 711 770,00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21 711 770,00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2 283 453,60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803 749,00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818 650,00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4 926,57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15 020 938,73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14 282 242,00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14 300 522,00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13 771 441,95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12 934 108,00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12 934 108,00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1 238 721,78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1 337 694,00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1 355 974,00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10 775,00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10 440,00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10 440,00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41 574 950,99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40 229 867,00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40 196 686,00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39 590 549,38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38 542 796,00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38 542 796,00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1 886 852,61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1 618 707,00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1 585 526,00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97 549,00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68 364,00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68 364,00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377 534 168,08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326 570 596,00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326 570 596,00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11 047 870,11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10 647 870,11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10 647 870,11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08 0 11 92724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08 0 11 92724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2 143 873,53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1 949 446,03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1 949 446,03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194 427,50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194 427,50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194 600,00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185 542,86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185 542,86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194 600,00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185 542,86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185 542,86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194 600,00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185 542,86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185 542,86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245 847 869,66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219 760 320,30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225 260 320,30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135 102 965,62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112 117 735,47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117 617 735,47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135 102 965,62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112 117 735,47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117 617 735,47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80 817 474,75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80 817 474,75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80 817 474,75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80 817 474,75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26 825 110,08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26 825 110,08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26 825 110,08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26 825 110,08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67 617 185,67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68 986 354,84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68 986 354,84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44 796 579,61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46 165 748,78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46 165 748,78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44 796 579,61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46 165 748,78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46 165 748,78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22 820 606,06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22 820 606,06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5 609 169,55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2 605 000,00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2 605 000,00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5 609 169,55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2 605 000,00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2 605 000,00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5 609 169,55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2 605 000,00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2 605 000,00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1 297 791,25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34 L5190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1 297 791,25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34 L5190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1 297 791,25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362 560,00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362 560,00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362 560,00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537 971,48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537 971,48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537 971,48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26 289 522,51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28 155 087,00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28 155 087,00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2 891 053,30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3 629 547,00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3 629 547,00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2 669 862,30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3 276 156,00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3 276 156,00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221 191,00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353 391,00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353 391,00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8 555 469,97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9 652 283,00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9 652 283,00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7 414 589,56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8 538 874,00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8 538 874,00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1 137 614,13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1 110 515,00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1 110 515,00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1 922,19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1 344,09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2 894,00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14 842 999,24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14 873 257,00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14 873 257,00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12 851 090,61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12 988 004,00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12 988 004,00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1 991 908,63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1 885 253,00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1 885 253,00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"Культурная среда"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08 0 61 00000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08 0 61 10000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08 0 61 10000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"Культурная среда"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10 412 654,32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10 412 654,32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10 412 654,32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2 232 065,26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"Обеспечение мер социальной поддержки граждан"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732 505,99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материальной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09 1 11 00000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732 505,99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материальной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732 505,99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55 505,99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 муниципальном образовании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1 499 559,27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09 2 11 00000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1 499 559,27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09 2 11 10000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09 2 11 10000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C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2 11 S2430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1 119 559,27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09 2 11 S2430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1 119 559,27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502 930 220,71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370 951 765,70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380 522 665,00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407 913 645,17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298 541 051,70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340 461 726,00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407 913 645,17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298 541 051,70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340 461 726,00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37 079 865,54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38 794 817,00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39 381 836,00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370 833 779,63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259 746 234,70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301 079 890,00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9 881 512,00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6 698 301,00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6 698 301,00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6 881 512,00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6 698 301,00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6 698 301,00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102 832,00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101 898,00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101 898,00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6 778 680,00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6 596 403,00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6 596 403,00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33 362 638,00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3 555 941,30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3 555 941,30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21 S2260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29 806 696,70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21 S2260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29 806 696,70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657 555,00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657 555,00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657 555,00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4 893 863,74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4 893 863,74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4 893 863,74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16 517 369,65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8 408 369,65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1 408 369,65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8 109 000,00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8 109 000,00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инициативных проектов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1 357 692,00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инициативных проектов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10 0 25 74090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1 353 392,00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10 0 25 74090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1 353 392,00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инициативных проектов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25 Г4090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25 Г4090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61 708 583,15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65 712 413,00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60 576 321,00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65 712 413,00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52 146 926,01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65 712 413,00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8 429 394,99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F2 Г5550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1 132 262,15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 0 F2 Г5550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1 132 262,15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373 375 343,66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232 274 661,00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232 274 661,00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2 305 735,00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2 305 735,00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2 305 735,00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proofErr w:type="gramStart"/>
            <w:r w:rsidRPr="00FB3C07">
              <w:rPr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- спортивными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213 015 372,07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205 952 530,00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205 952 530,00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proofErr w:type="gramStart"/>
            <w:r w:rsidRPr="00FB3C07">
              <w:rPr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- спортивными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186 144 943,79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180 553 340,10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180 553 340,10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186 144 943,79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180 553 340,10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180 553 340,10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proofErr w:type="gramStart"/>
            <w:r w:rsidRPr="00FB3C07">
              <w:rPr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- спортивными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25 399 189,90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25 399 189,90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25 399 189,90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25 399 189,90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181 693,89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181 693,89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38 100,00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143 593,89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40 480,00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40 480,00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40 480,00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8 086 510,15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7 995 510,15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1 697 984,13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828 740,02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5 468 786,00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535 000,00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Организация учебно-тренировочных сборов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11 0 21 92724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11 0 21 92724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177 691,00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177 691,00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177 691,00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Поощрение тренеров и спортсменов,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достигший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высоких результатов в спорте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123 148,15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Поощрение тренеров и спортсменов, </w:t>
            </w:r>
            <w:proofErr w:type="gramStart"/>
            <w:r w:rsidRPr="00FB3C07">
              <w:rPr>
                <w:color w:val="000000"/>
                <w:sz w:val="20"/>
                <w:szCs w:val="20"/>
              </w:rPr>
              <w:t>достигший</w:t>
            </w:r>
            <w:proofErr w:type="gramEnd"/>
            <w:r w:rsidRPr="00FB3C07">
              <w:rPr>
                <w:color w:val="000000"/>
                <w:sz w:val="20"/>
                <w:szCs w:val="20"/>
              </w:rPr>
              <w:t xml:space="preserve"> высоких результатов в спорте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123 148,15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54 611,15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68 537,00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Содержание и обеспечение деятельности Муниципального учреждения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21 620 590,42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22 279 891,00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22 279 891,00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1 882 938,60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2 813 655,00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2 813 655,00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1 845 645,00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2 767 430,00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2 767 430,00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37 293,60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46 225,00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46 225,00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11 508 001,84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11 301 840,00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11 301 840,00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10 722 322,90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10 636 843,00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10 636 843,00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782 618,94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661 937,00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661 937,00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3 060,00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8 229 649,98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8 164 396,00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8 164 396,00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7 659 404,76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7 527 666,00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7 527 666,00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565 720,68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636 730,00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636 730,00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4 524,54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32 870 866,29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32 870 866,29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32 870 866,29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федерального проекта "Бизнес-спринт (Я выбираю спорт)"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16 989 426,00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Создание "умных" спортивных площадок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16 989 426,00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16 989 426,00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1 038 745,56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1 038 745,56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11 0 43 10000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1 038 745,56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мероприятий федерального проекта "Бизнес-спринт (Я выбираю спорт)" в части закупки и монтажа оборудования для создания "умных" спортивных площадок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8D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2 004 303,60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Создание "умных" спортивных площадок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8D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2 004 303,60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8D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2 004 303,60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 - норма жизни" в части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74 120 781,53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51392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22 187 110,00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51392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22 187 110,00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2 469 980,00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2 469 980,00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136 297,37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136 297,37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49 327 394,16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49 327 394,16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C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241 300 114,41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357 358 835,63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405 084 103,45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79 132 460,82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71 624 717,10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67 109 350,94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61 470 406,14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59 755 101,00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59 755 101,00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14 330 934,90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11 086 266,10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6 570 899,94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3 311 119,78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658 350,00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658 350,00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75 237 233,70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85 280 339,00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87 010 136,98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69 359 318,00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78 841 974,00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80 721 771,98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5 873 760,88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6 438 365,00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6 288 365,00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4 154,82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117 506,00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194 000,00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117 506,00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94 000,00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1 982 060,34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2 207 545,00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2 207 545,00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1 982 060,34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2 207 545,00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2 207 545,00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2 285 695,76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2 112 357,00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2 112 357,00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2 239 365,30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2 094 357,00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2 094 357,00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46 330,46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Аудитор контрольно - счетной палаты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1 263 175,10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1 255 047,00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1 255 047,00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1 263 175,10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1 255 047,00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1 255 047,00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6 371 824,95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6 681 844,00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6 681 844,00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6 371 824,95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6 681 844,00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6 681 844,00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Компенсация расходов работникам органов местного самоуправления и муниципальных учреждений МОГО "Ухта" в случае переезда к новому месту жительства в связи с расторжением трудового договора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256 595,60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256 595,60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Субсидия юридическим лицам в целях возмещения недополученных доходов в связи с оказанием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1 662 877,00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1 662 877,00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23 182 648,88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23 803 753,53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23 746 753,53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20 101 877,56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21 048 852,00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21 316 852,00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2 849 901,32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2 525 101,53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2 200 101,53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230 870,00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229 800,00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229 800,00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1 637 992,32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1 637 992,32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19 621,26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19 621,26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Исполнение судебных актов, связанных с взысканием компенсации за уменьшение конкурсной массы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99 0 00 00086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4 006 177,97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99 0 00 00086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4 006 177,97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23 498 960,73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23 500 000,00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23 498 960,73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23 500 000,00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2 656 579,98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2 656 579,98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FB3C0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3C07">
              <w:rPr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поступлений, и иных расходов, не предусмотренных решением о бюджете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63 453 515,00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65 023 662,00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63 453 515,00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65 023 662,00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64 304,00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21 318,00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19 007,00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64 304,00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21 318,00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19 007,00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17 080 800,00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17 080 800,00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17 080 800,00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16 611 800,00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16 611 800,00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16 611 800,00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469 000,00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55 800,00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55 800,00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55 800,00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42 800,00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87 800,00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87 800,00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86 800,00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86 800,00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86 800,00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lastRenderedPageBreak/>
              <w:t>Осуществление выплат лицам, принимающим участие в период с 1 июня 2023 г. по 31 декабря 2023 г. в информационно-агитационных мероприятиях с населением Республики Коми по привлечению граждан на военную службу в Вооруженные Силы Российской Федерации по контракту и включенным в списки агитационных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99 0 00 92776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99 0 00 92776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49 000 000,00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98 000 000,00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49 000 000,00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C07">
              <w:rPr>
                <w:color w:val="000000"/>
                <w:sz w:val="20"/>
                <w:szCs w:val="20"/>
              </w:rPr>
              <w:t>98 000 000,00</w:t>
            </w:r>
          </w:p>
        </w:tc>
      </w:tr>
      <w:tr w:rsidR="00F24578" w:rsidRPr="00FB3C07" w:rsidTr="00562BEB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"/>
              </w:rPr>
            </w:pPr>
            <w:r w:rsidRPr="00FB3C07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B3C07">
              <w:rPr>
                <w:b/>
                <w:bCs/>
                <w:color w:val="000000"/>
                <w:sz w:val="20"/>
              </w:rPr>
              <w:t>5 434 055 747,14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B3C07">
              <w:rPr>
                <w:b/>
                <w:bCs/>
                <w:color w:val="000000"/>
                <w:sz w:val="20"/>
              </w:rPr>
              <w:t>5 048 238 819,09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578" w:rsidRPr="00FB3C07" w:rsidRDefault="00F24578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B3C07">
              <w:rPr>
                <w:b/>
                <w:bCs/>
                <w:color w:val="000000"/>
                <w:sz w:val="20"/>
              </w:rPr>
              <w:t>4 583 001 029,75</w:t>
            </w:r>
          </w:p>
        </w:tc>
      </w:tr>
    </w:tbl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  <w:bookmarkStart w:id="0" w:name="_GoBack"/>
      <w:bookmarkEnd w:id="0"/>
    </w:p>
    <w:sectPr w:rsidR="00523A11" w:rsidSect="00F245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77F2"/>
    <w:multiLevelType w:val="hybridMultilevel"/>
    <w:tmpl w:val="F29290E0"/>
    <w:lvl w:ilvl="0" w:tplc="86B08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C1F4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BF74DE"/>
    <w:multiLevelType w:val="hybridMultilevel"/>
    <w:tmpl w:val="F090604C"/>
    <w:lvl w:ilvl="0" w:tplc="74045E0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2">
    <w:nsid w:val="1AFB408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6000FEB"/>
    <w:multiLevelType w:val="hybridMultilevel"/>
    <w:tmpl w:val="222C7564"/>
    <w:lvl w:ilvl="0" w:tplc="EC82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D61AA5"/>
    <w:multiLevelType w:val="hybridMultilevel"/>
    <w:tmpl w:val="FDF06B5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26EC2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119B2"/>
    <w:multiLevelType w:val="hybridMultilevel"/>
    <w:tmpl w:val="8E06E040"/>
    <w:lvl w:ilvl="0" w:tplc="80A265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3E9A53BE"/>
    <w:multiLevelType w:val="hybridMultilevel"/>
    <w:tmpl w:val="288E2BB8"/>
    <w:lvl w:ilvl="0" w:tplc="0B82C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076C"/>
    <w:multiLevelType w:val="hybridMultilevel"/>
    <w:tmpl w:val="E3C6D8E6"/>
    <w:lvl w:ilvl="0" w:tplc="F19445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E15"/>
    <w:multiLevelType w:val="hybridMultilevel"/>
    <w:tmpl w:val="577A5786"/>
    <w:lvl w:ilvl="0" w:tplc="00FABB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72B1B"/>
    <w:multiLevelType w:val="hybridMultilevel"/>
    <w:tmpl w:val="BDCE18D8"/>
    <w:lvl w:ilvl="0" w:tplc="05D40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D90633"/>
    <w:multiLevelType w:val="hybridMultilevel"/>
    <w:tmpl w:val="8E9C818C"/>
    <w:lvl w:ilvl="0" w:tplc="7EFE6A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734C9"/>
    <w:multiLevelType w:val="multilevel"/>
    <w:tmpl w:val="04190023"/>
    <w:numStyleLink w:val="a"/>
  </w:abstractNum>
  <w:abstractNum w:abstractNumId="37">
    <w:nsid w:val="68E8690A"/>
    <w:multiLevelType w:val="hybridMultilevel"/>
    <w:tmpl w:val="8398F08E"/>
    <w:lvl w:ilvl="0" w:tplc="1E1C7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A4E"/>
    <w:multiLevelType w:val="hybridMultilevel"/>
    <w:tmpl w:val="12A22288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6851571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9E38AC"/>
    <w:multiLevelType w:val="hybridMultilevel"/>
    <w:tmpl w:val="87347FFC"/>
    <w:lvl w:ilvl="0" w:tplc="0526F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3">
    <w:abstractNumId w:val="7"/>
  </w:num>
  <w:num w:numId="4">
    <w:abstractNumId w:val="25"/>
  </w:num>
  <w:num w:numId="5">
    <w:abstractNumId w:val="43"/>
  </w:num>
  <w:num w:numId="6">
    <w:abstractNumId w:val="42"/>
  </w:num>
  <w:num w:numId="7">
    <w:abstractNumId w:val="28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29"/>
  </w:num>
  <w:num w:numId="13">
    <w:abstractNumId w:val="0"/>
  </w:num>
  <w:num w:numId="14">
    <w:abstractNumId w:val="41"/>
  </w:num>
  <w:num w:numId="15">
    <w:abstractNumId w:val="46"/>
  </w:num>
  <w:num w:numId="16">
    <w:abstractNumId w:val="9"/>
  </w:num>
  <w:num w:numId="17">
    <w:abstractNumId w:val="30"/>
  </w:num>
  <w:num w:numId="18">
    <w:abstractNumId w:val="38"/>
  </w:num>
  <w:num w:numId="19">
    <w:abstractNumId w:val="45"/>
  </w:num>
  <w:num w:numId="20">
    <w:abstractNumId w:val="17"/>
  </w:num>
  <w:num w:numId="21">
    <w:abstractNumId w:val="12"/>
  </w:num>
  <w:num w:numId="22">
    <w:abstractNumId w:val="6"/>
  </w:num>
  <w:num w:numId="23">
    <w:abstractNumId w:val="37"/>
  </w:num>
  <w:num w:numId="24">
    <w:abstractNumId w:val="34"/>
  </w:num>
  <w:num w:numId="25">
    <w:abstractNumId w:val="10"/>
  </w:num>
  <w:num w:numId="26">
    <w:abstractNumId w:val="3"/>
  </w:num>
  <w:num w:numId="27">
    <w:abstractNumId w:val="39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18"/>
  </w:num>
  <w:num w:numId="34">
    <w:abstractNumId w:val="24"/>
  </w:num>
  <w:num w:numId="35">
    <w:abstractNumId w:val="2"/>
  </w:num>
  <w:num w:numId="36">
    <w:abstractNumId w:val="19"/>
  </w:num>
  <w:num w:numId="37">
    <w:abstractNumId w:val="44"/>
  </w:num>
  <w:num w:numId="38">
    <w:abstractNumId w:val="32"/>
  </w:num>
  <w:num w:numId="39">
    <w:abstractNumId w:val="23"/>
  </w:num>
  <w:num w:numId="40">
    <w:abstractNumId w:val="5"/>
  </w:num>
  <w:num w:numId="41">
    <w:abstractNumId w:val="1"/>
  </w:num>
  <w:num w:numId="42">
    <w:abstractNumId w:val="27"/>
  </w:num>
  <w:num w:numId="43">
    <w:abstractNumId w:val="35"/>
  </w:num>
  <w:num w:numId="44">
    <w:abstractNumId w:val="20"/>
  </w:num>
  <w:num w:numId="45">
    <w:abstractNumId w:val="21"/>
  </w:num>
  <w:num w:numId="46">
    <w:abstractNumId w:val="8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A11"/>
    <w:rsid w:val="00267BF8"/>
    <w:rsid w:val="00523A11"/>
    <w:rsid w:val="006320C0"/>
    <w:rsid w:val="008F7118"/>
    <w:rsid w:val="00B03D99"/>
    <w:rsid w:val="00B77634"/>
    <w:rsid w:val="00F2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634"/>
  </w:style>
  <w:style w:type="paragraph" w:styleId="1">
    <w:name w:val="heading 1"/>
    <w:basedOn w:val="a0"/>
    <w:next w:val="a0"/>
    <w:link w:val="10"/>
    <w:qFormat/>
    <w:rsid w:val="00F245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0"/>
    <w:next w:val="a0"/>
    <w:link w:val="30"/>
    <w:qFormat/>
    <w:rsid w:val="00F24578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F2457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1"/>
    <w:link w:val="3"/>
    <w:rsid w:val="00F24578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ConsPlusTitle">
    <w:name w:val="ConsPlusTitle"/>
    <w:rsid w:val="00F24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0"/>
    <w:link w:val="a5"/>
    <w:rsid w:val="00F2457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с отступом Знак"/>
    <w:basedOn w:val="a1"/>
    <w:link w:val="a4"/>
    <w:rsid w:val="00F24578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header"/>
    <w:basedOn w:val="a0"/>
    <w:link w:val="a7"/>
    <w:uiPriority w:val="99"/>
    <w:rsid w:val="00F24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1"/>
    <w:link w:val="a6"/>
    <w:uiPriority w:val="99"/>
    <w:rsid w:val="00F2457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0"/>
    <w:link w:val="a9"/>
    <w:uiPriority w:val="99"/>
    <w:rsid w:val="00F24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1"/>
    <w:link w:val="a8"/>
    <w:uiPriority w:val="99"/>
    <w:rsid w:val="00F24578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1"/>
    <w:rsid w:val="00F24578"/>
  </w:style>
  <w:style w:type="character" w:customStyle="1" w:styleId="FontStyle19">
    <w:name w:val="Font Style19"/>
    <w:rsid w:val="00F24578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24578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F24578"/>
    <w:pPr>
      <w:numPr>
        <w:numId w:val="1"/>
      </w:numPr>
    </w:pPr>
  </w:style>
  <w:style w:type="table" w:styleId="ac">
    <w:name w:val="Table Grid"/>
    <w:basedOn w:val="a2"/>
    <w:rsid w:val="00F2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457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F2457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F24578"/>
    <w:rPr>
      <w:rFonts w:ascii="Tahoma" w:eastAsia="Times New Roman" w:hAnsi="Tahoma" w:cs="Times New Roman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F24578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F24578"/>
    <w:rPr>
      <w:rFonts w:ascii="Times New Roman" w:eastAsia="Times New Roman" w:hAnsi="Times New Roman" w:cs="Times New Roman"/>
      <w:b/>
      <w:sz w:val="28"/>
      <w:szCs w:val="28"/>
      <w:lang/>
    </w:rPr>
  </w:style>
  <w:style w:type="paragraph" w:customStyle="1" w:styleId="14">
    <w:name w:val="Обычный + 14 пт"/>
    <w:aliases w:val="По ширине"/>
    <w:basedOn w:val="a0"/>
    <w:rsid w:val="00F24578"/>
    <w:pPr>
      <w:numPr>
        <w:numId w:val="4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F245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F24578"/>
    <w:rPr>
      <w:color w:val="0000FF"/>
      <w:u w:val="single"/>
    </w:rPr>
  </w:style>
  <w:style w:type="character" w:styleId="af3">
    <w:name w:val="FollowedHyperlink"/>
    <w:uiPriority w:val="99"/>
    <w:unhideWhenUsed/>
    <w:rsid w:val="00F24578"/>
    <w:rPr>
      <w:color w:val="800080"/>
      <w:u w:val="single"/>
    </w:rPr>
  </w:style>
  <w:style w:type="paragraph" w:customStyle="1" w:styleId="xl65">
    <w:name w:val="xl65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F24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rsid w:val="00F245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Основной текст Знак"/>
    <w:basedOn w:val="a1"/>
    <w:link w:val="af4"/>
    <w:rsid w:val="00F24578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13109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КонсультантПлюсКоми</Company>
  <LinksUpToDate>false</LinksUpToDate>
  <CharactersWithSpaces>87661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Дюгаева Наталья Юрьевна</dc:creator>
  <cp:lastModifiedBy>Мария</cp:lastModifiedBy>
  <cp:revision>2</cp:revision>
  <dcterms:created xsi:type="dcterms:W3CDTF">2023-12-31T12:11:00Z</dcterms:created>
  <dcterms:modified xsi:type="dcterms:W3CDTF">2023-12-31T12:11:00Z</dcterms:modified>
</cp:coreProperties>
</file>