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F" w:rsidRPr="0007015F" w:rsidRDefault="0007015F" w:rsidP="0007015F">
      <w:pPr>
        <w:framePr w:hSpace="141" w:wrap="auto" w:vAnchor="text" w:hAnchor="page" w:x="6147" w:y="12"/>
      </w:pPr>
      <w:bookmarkStart w:id="0" w:name="_GoBack"/>
      <w:bookmarkEnd w:id="0"/>
      <w:r w:rsidRPr="0007015F">
        <w:rPr>
          <w:noProof/>
        </w:rPr>
        <w:drawing>
          <wp:inline distT="0" distB="0" distL="0" distR="0" wp14:anchorId="75CC2DC8" wp14:editId="35055947">
            <wp:extent cx="5810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07015F" w:rsidRPr="0007015F" w:rsidTr="00C40BE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МУНИЦИПАЛЬНОГО ОБРАЗОВАНИЯ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ГОРОДСКОГО ОКРУГА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«УХТА»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КАР  КЫТШЛÖН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МУНИЦИПАЛЬНÖЙ  ЮКÖНСА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АДМИНИСТРАЦИЯ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07015F" w:rsidRPr="0007015F" w:rsidTr="00C40BEA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07015F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07015F" w:rsidRPr="0007015F" w:rsidRDefault="0007015F" w:rsidP="0007015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proofErr w:type="gramStart"/>
            <w:r w:rsidRPr="0007015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  <w:proofErr w:type="gramEnd"/>
          </w:p>
          <w:p w:rsidR="0007015F" w:rsidRPr="0007015F" w:rsidRDefault="0007015F" w:rsidP="0007015F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015F" w:rsidRPr="0007015F" w:rsidTr="00C40BEA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14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5F" w:rsidRPr="0007015F" w:rsidTr="00C40BEA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7015F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</w:tr>
    </w:tbl>
    <w:p w:rsidR="0007015F" w:rsidRPr="008B76CD" w:rsidRDefault="0007015F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Default="006613EC" w:rsidP="0007015F">
      <w:pPr>
        <w:shd w:val="clear" w:color="auto" w:fill="FFFFFF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Pr="006613E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городского округа «Ухта» на</w:t>
      </w:r>
      <w:r w:rsidR="00322376">
        <w:rPr>
          <w:rFonts w:ascii="Times New Roman" w:hAnsi="Times New Roman" w:cs="Times New Roman"/>
          <w:sz w:val="28"/>
          <w:szCs w:val="28"/>
        </w:rPr>
        <w:t xml:space="preserve"> 202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 w:rsidR="0032237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6613EC">
        <w:rPr>
          <w:rFonts w:ascii="Times New Roman" w:hAnsi="Times New Roman" w:cs="Times New Roman"/>
          <w:sz w:val="28"/>
          <w:szCs w:val="28"/>
        </w:rPr>
        <w:t>период до 20</w:t>
      </w:r>
      <w:r w:rsidR="00322376"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5</w:t>
      </w:r>
      <w:r w:rsidRPr="006613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376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22376" w:rsidRPr="00322376" w:rsidRDefault="00322376" w:rsidP="0007015F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 w:rsidRPr="00912C88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912C88">
        <w:rPr>
          <w:rFonts w:ascii="Times New Roman" w:hAnsi="Times New Roman" w:cs="Times New Roman"/>
          <w:sz w:val="28"/>
          <w:szCs w:val="28"/>
        </w:rPr>
        <w:t>.06.</w:t>
      </w:r>
      <w:r w:rsidR="0007015F">
        <w:rPr>
          <w:rFonts w:ascii="Times New Roman" w:hAnsi="Times New Roman" w:cs="Times New Roman"/>
          <w:sz w:val="28"/>
          <w:szCs w:val="28"/>
        </w:rPr>
        <w:t>2014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>
        <w:rPr>
          <w:rFonts w:ascii="Times New Roman" w:hAnsi="Times New Roman" w:cs="Times New Roman"/>
          <w:sz w:val="28"/>
          <w:szCs w:val="28"/>
        </w:rPr>
        <w:t>№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12C88">
        <w:rPr>
          <w:rFonts w:ascii="Times New Roman" w:hAnsi="Times New Roman" w:cs="Times New Roman"/>
          <w:sz w:val="28"/>
          <w:szCs w:val="28"/>
        </w:rPr>
        <w:t>«</w:t>
      </w:r>
      <w:r w:rsidR="00912C88" w:rsidRPr="00912C8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12C88">
        <w:rPr>
          <w:rFonts w:ascii="Times New Roman" w:hAnsi="Times New Roman" w:cs="Times New Roman"/>
          <w:sz w:val="28"/>
          <w:szCs w:val="28"/>
        </w:rPr>
        <w:t>»,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городского округа «Ухта» от 23</w:t>
      </w:r>
      <w:r w:rsidR="00912C88">
        <w:rPr>
          <w:rFonts w:ascii="Times New Roman" w:hAnsi="Times New Roman" w:cs="Times New Roman"/>
          <w:sz w:val="28"/>
          <w:szCs w:val="28"/>
        </w:rPr>
        <w:t>.08.2</w:t>
      </w:r>
      <w:r w:rsidRPr="00322376">
        <w:rPr>
          <w:rFonts w:ascii="Times New Roman" w:hAnsi="Times New Roman" w:cs="Times New Roman"/>
          <w:sz w:val="28"/>
          <w:szCs w:val="28"/>
        </w:rPr>
        <w:t>017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 xml:space="preserve">№ 2943 «Об утверждении </w:t>
      </w:r>
      <w:proofErr w:type="gramStart"/>
      <w:r w:rsidRPr="00322376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муниципального образования городского</w:t>
      </w:r>
      <w:proofErr w:type="gramEnd"/>
      <w:r w:rsidRPr="00322376">
        <w:rPr>
          <w:rFonts w:ascii="Times New Roman" w:hAnsi="Times New Roman" w:cs="Times New Roman"/>
          <w:sz w:val="28"/>
          <w:szCs w:val="28"/>
        </w:rPr>
        <w:t xml:space="preserve"> округа «Ухта» на средне</w:t>
      </w:r>
      <w:r w:rsidR="0005744C">
        <w:rPr>
          <w:rFonts w:ascii="Times New Roman" w:hAnsi="Times New Roman" w:cs="Times New Roman"/>
          <w:sz w:val="28"/>
          <w:szCs w:val="28"/>
        </w:rPr>
        <w:t>срочный и долгосрочный периоды»</w:t>
      </w:r>
      <w:r w:rsidR="0007015F">
        <w:rPr>
          <w:rFonts w:ascii="Times New Roman" w:hAnsi="Times New Roman" w:cs="Times New Roman"/>
          <w:sz w:val="28"/>
          <w:szCs w:val="28"/>
        </w:rPr>
        <w:t>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1.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городского округа «Ухта» на 202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44A6F">
        <w:rPr>
          <w:rFonts w:ascii="Times New Roman" w:hAnsi="Times New Roman" w:cs="Times New Roman"/>
          <w:sz w:val="28"/>
          <w:szCs w:val="28"/>
        </w:rPr>
        <w:t>5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2.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2C88">
        <w:rPr>
          <w:rFonts w:ascii="Times New Roman" w:hAnsi="Times New Roman" w:cs="Times New Roman"/>
          <w:sz w:val="28"/>
          <w:szCs w:val="28"/>
        </w:rPr>
        <w:t>Отменить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3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>.20</w:t>
      </w:r>
      <w:r w:rsidR="008D3FA3"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№ 2</w:t>
      </w:r>
      <w:r w:rsidR="008D3FA3">
        <w:rPr>
          <w:rFonts w:ascii="Times New Roman" w:hAnsi="Times New Roman" w:cs="Times New Roman"/>
          <w:sz w:val="28"/>
          <w:szCs w:val="28"/>
        </w:rPr>
        <w:t>57</w:t>
      </w:r>
      <w:r w:rsidR="00944A6F"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</w:t>
      </w:r>
      <w:r w:rsidR="00740BD4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городского округа «Ухта»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2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44A6F">
        <w:rPr>
          <w:rFonts w:ascii="Times New Roman" w:hAnsi="Times New Roman" w:cs="Times New Roman"/>
          <w:sz w:val="28"/>
          <w:szCs w:val="28"/>
        </w:rPr>
        <w:t>4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7B27" w:rsidRPr="006613EC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3.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3EC" w:rsidRPr="006613EC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E8D" w:rsidRDefault="0007015F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3E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3EC">
        <w:rPr>
          <w:rFonts w:ascii="Times New Roman" w:hAnsi="Times New Roman" w:cs="Times New Roman"/>
          <w:sz w:val="28"/>
          <w:szCs w:val="28"/>
        </w:rPr>
        <w:t xml:space="preserve"> </w:t>
      </w:r>
      <w:r w:rsidR="007F13A5" w:rsidRPr="006613EC">
        <w:rPr>
          <w:rFonts w:ascii="Times New Roman" w:hAnsi="Times New Roman" w:cs="Times New Roman"/>
          <w:sz w:val="28"/>
          <w:szCs w:val="28"/>
        </w:rPr>
        <w:t>МОГО «Ухта</w:t>
      </w:r>
      <w:r w:rsidR="007F13A5" w:rsidRPr="00F65D4B">
        <w:rPr>
          <w:rFonts w:ascii="Times New Roman" w:hAnsi="Times New Roman" w:cs="Times New Roman"/>
          <w:sz w:val="28"/>
          <w:szCs w:val="28"/>
        </w:rPr>
        <w:t>» -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AB7B27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65D4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</w:t>
      </w:r>
      <w:r w:rsidR="0007015F">
        <w:rPr>
          <w:rFonts w:ascii="Times New Roman" w:hAnsi="Times New Roman" w:cs="Times New Roman"/>
          <w:sz w:val="28"/>
          <w:szCs w:val="28"/>
        </w:rPr>
        <w:t>П.П. Артемьев</w:t>
      </w: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E06" w:rsidRDefault="00581E06" w:rsidP="0094235D">
      <w:pPr>
        <w:pStyle w:val="a4"/>
        <w:jc w:val="right"/>
        <w:rPr>
          <w:b w:val="0"/>
          <w:sz w:val="20"/>
          <w:szCs w:val="20"/>
          <w:highlight w:val="yellow"/>
        </w:rPr>
        <w:sectPr w:rsidR="00581E06" w:rsidSect="00F850AF">
          <w:pgSz w:w="11905" w:h="16837"/>
          <w:pgMar w:top="709" w:right="565" w:bottom="1134" w:left="1701" w:header="0" w:footer="6" w:gutter="0"/>
          <w:cols w:space="720"/>
          <w:noEndnote/>
          <w:docGrid w:linePitch="360"/>
        </w:sectPr>
      </w:pPr>
    </w:p>
    <w:p w:rsidR="00AB7B27" w:rsidRDefault="00AB7B27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6B4E8D" w:rsidRDefault="006B4E8D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Приложение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к постановлению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администрации МОГО «Ухта»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 xml:space="preserve">от </w:t>
      </w:r>
      <w:r w:rsidR="0007015F">
        <w:rPr>
          <w:rFonts w:ascii="Times New Roman" w:hAnsi="Times New Roman" w:cs="Times New Roman"/>
        </w:rPr>
        <w:t>14 октября 2022</w:t>
      </w:r>
      <w:r w:rsidRPr="001E11F7">
        <w:rPr>
          <w:rFonts w:ascii="Times New Roman" w:hAnsi="Times New Roman" w:cs="Times New Roman"/>
        </w:rPr>
        <w:t xml:space="preserve"> г. № </w:t>
      </w:r>
      <w:r w:rsidR="0007015F">
        <w:rPr>
          <w:rFonts w:ascii="Times New Roman" w:hAnsi="Times New Roman" w:cs="Times New Roman"/>
        </w:rPr>
        <w:t>2257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муниципального образования городского округа «Ухта»</w:t>
      </w:r>
    </w:p>
    <w:p w:rsidR="00ED695E" w:rsidRDefault="00ED695E" w:rsidP="001E11F7">
      <w:pPr>
        <w:pStyle w:val="a4"/>
      </w:pPr>
      <w:r w:rsidRPr="00ED695E">
        <w:t xml:space="preserve">на </w:t>
      </w:r>
      <w:r w:rsidR="00322376">
        <w:t>202</w:t>
      </w:r>
      <w:r w:rsidR="00944A6F">
        <w:t>3</w:t>
      </w:r>
      <w:r w:rsidR="00322376">
        <w:t xml:space="preserve"> год и на </w:t>
      </w:r>
      <w:r w:rsidRPr="00ED695E">
        <w:t>период до 20</w:t>
      </w:r>
      <w:r w:rsidR="00322376">
        <w:t>2</w:t>
      </w:r>
      <w:r w:rsidR="00944A6F">
        <w:t>5</w:t>
      </w:r>
      <w:r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D95752" w:rsidP="00ED695E">
      <w:pPr>
        <w:pStyle w:val="a4"/>
        <w:rPr>
          <w:highlight w:val="yellow"/>
        </w:rPr>
        <w:sectPr w:rsidR="00322376" w:rsidSect="003D678E">
          <w:pgSz w:w="16837" w:h="11905" w:orient="landscape"/>
          <w:pgMar w:top="567" w:right="426" w:bottom="709" w:left="567" w:header="0" w:footer="6" w:gutter="0"/>
          <w:cols w:space="720"/>
          <w:noEndnote/>
          <w:docGrid w:linePitch="360"/>
        </w:sectPr>
      </w:pPr>
      <w:r w:rsidRPr="00D95752">
        <w:rPr>
          <w:noProof/>
        </w:rPr>
        <w:drawing>
          <wp:inline distT="0" distB="0" distL="0" distR="0" wp14:anchorId="5088A8C2" wp14:editId="25BEFD4F">
            <wp:extent cx="10060940" cy="417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41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488" w:rsidRPr="008A7488">
        <w:rPr>
          <w:highlight w:val="yellow"/>
        </w:rPr>
        <w:t xml:space="preserve"> 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lastRenderedPageBreak/>
        <w:t>Приложение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к прогнозу социально-экономического развития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муниципального образования городского округа «Ухта»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</w:rPr>
      </w:pPr>
      <w:r w:rsidRPr="00BF637E">
        <w:rPr>
          <w:b w:val="0"/>
          <w:color w:val="000000" w:themeColor="text1"/>
          <w:sz w:val="20"/>
          <w:szCs w:val="20"/>
        </w:rPr>
        <w:t>на 2023 год и на период до 2025 года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к прогнозу социально-экономического развития МОГО «Ухта» на 2023 год и на период до 2025 года</w:t>
      </w: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МОГО «Ухта» на 2023 год и на период до 2025 года (далее - прогноз) </w:t>
      </w:r>
      <w:r w:rsidRPr="00B639DD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разработан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«Ухта» от 23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2017 г. № 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представлен в двух вариантах (консервативный и базовый), учитывая вероятностные воздействия внутренних и внешних политических, экономических и иных факторов.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Базовый  вариант  описывает  наиболее  вероятный  сценарий  развития экономики  с  учетом  ожидаемых  внешних  условий  и  принимаемых мер экономической политики на федеральном и региональном уровнях.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Консервативный  вариант  основан  на  предпосылке  о  менее  благоприятной геополитической и санитарно-эпидемиологической  ситуации,  затяжном  восстановлении  экономики  и структурном  замедлении  темпов  ее  роста  в  среднесрочной  перспективе.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2021 году на социально-экономическую ситуацию в </w:t>
      </w:r>
      <w:r w:rsidR="00D95752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 образовании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как и  в целом в России, продолжало оказывать влияние распространение новой коронавирусной инфекции 2019-nCoV и ограничительные меры, принятые для борьбы с ней.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Наиболее значимые позитивные  итоги  социально-экономического  развития муниципального образования за 2021 год: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производства по видам деятельности «Добыча полезных ископаемых», «Водоснабжение; водоотведение, организация сбора и утилизации отходов, деятельность по ликвидации загрязнений», «Обеспечение электрической энергией, газом и паром; кондиционирование воздуха»;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увеличение среднемесячной заработной платы работников организаций и среднего размера назначенных пенсий;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уровня безработицы;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доходов бюджета МОГО «Ухта»;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тенденции миграционной убыли населения;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оборота розничной торговли и  общественного питания;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количества самозанятых граждан, зафиксировавших свой статус, с учетом введения налогового режима для самозанятых;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количества зарегистрированных преступлений.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Наряду с положительными итогами в экономике и социальной сфере наблюдались и негативные, основные из которых: </w:t>
      </w:r>
    </w:p>
    <w:p w:rsidR="00944A6F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объема инвестиций в основной капитал;</w:t>
      </w:r>
    </w:p>
    <w:p w:rsidR="0007015F" w:rsidRDefault="0007015F" w:rsidP="0007015F">
      <w:pPr>
        <w:suppressAutoHyphens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</w:t>
      </w:r>
    </w:p>
    <w:p w:rsidR="0007015F" w:rsidRPr="00B639DD" w:rsidRDefault="0007015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снижение объемов промышленного производства в целом, в том числе по видам экономической деятельности «Обрабатывающие  производства»;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объемов жилищного строительства;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объема платных услуг населению;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снижение количества субъектов малого предпринимательства;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пассажирооборота и перевозок пассажиров автобусами по маршрутам регулярных перевозок;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исполнение бюджета МОГО «Ухта» с дефицитом;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сохранение тенденции естественной убыли населения.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Территориального органа федеральной службы государственной статистики по Республике Коми среднегодовая численность населения МОГО «Ухта» составила в 2019 г. - 114,98 тыс. человек, в 2020 г. - 112,98 тыс. человек, 2021 г. - 111,44 тыс. человек.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Естественное движение населения МОГО «Ухта»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BF637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DBBD7A5" wp14:editId="2A4CBD8B">
            <wp:extent cx="4572000" cy="2536723"/>
            <wp:effectExtent l="0" t="0" r="1905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7E">
        <w:rPr>
          <w:rFonts w:ascii="Times New Roman" w:hAnsi="Times New Roman" w:cs="Times New Roman"/>
          <w:color w:val="000000" w:themeColor="text1"/>
          <w:sz w:val="28"/>
          <w:szCs w:val="28"/>
        </w:rPr>
        <w:t>Миграция населения МОГО «Ухта»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4A6F" w:rsidRPr="00BF637E" w:rsidRDefault="00944A6F" w:rsidP="00944A6F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F637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D1046D9" wp14:editId="547AEC5D">
            <wp:extent cx="4830097" cy="2227007"/>
            <wp:effectExtent l="0" t="0" r="2794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15F" w:rsidRDefault="0007015F">
      <w:pPr>
        <w:spacing w:after="200" w:line="276" w:lineRule="auto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 w:type="page"/>
      </w:r>
    </w:p>
    <w:p w:rsidR="00944A6F" w:rsidRDefault="0007015F" w:rsidP="0007015F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3</w:t>
      </w:r>
    </w:p>
    <w:p w:rsidR="0007015F" w:rsidRPr="00BF637E" w:rsidRDefault="0007015F" w:rsidP="00944A6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95752" w:rsidRPr="00B639DD" w:rsidRDefault="00D95752" w:rsidP="00D9575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2022 году, по оценке, среднегодовая численность населения муниципального образования снизится по сравнению с уровнем 2021 года и составит 109,73 тыс. человек. Доминирующей причиной сокращения численности населения продолжает являться миграционный отток населения. Значение показателя миграционной убыли в 2022 году ожидается на уровне 1,0 тыс. человек. </w:t>
      </w:r>
    </w:p>
    <w:p w:rsidR="00944A6F" w:rsidRPr="00B639DD" w:rsidRDefault="00944A6F" w:rsidP="00944A6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среднесрочный период по обоим вариантам прогноза ожидается сохранение тенденции к сокращению численности населения. Продолжатся структурные изменения состава населения. Тенденция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к 2025 году на уровне 0,5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- 0,71 тыс. человек  (в 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базовом и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консервативном вариантах соответственно). К 2025 году миграционная убыль прогнозируется на уровне 0,8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- 0,8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  (в базовом и консервативном вариантах соответственно). В результате среднегодовая численность населения к 2025 году по консервативному варианту составит 104,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72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 По базовому варианту в результате более благоприятных внешних условий и более высокой эффективности реализуемых социальных мер, среднегодовая численность населения в 2025 году составит 10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</w:t>
      </w: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статистическим данным 2021 года по основным показателям, фиксирующим оплату труда в МОГО «Ухта», произошли следующие изменения: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среднемесячная номинальная начисленная заработная плата работников (без субъектов малого предпринимательства) за 2021 год увеличилась на 4,5% по отношению к уровню 2020 года, составив 73,77 тыс. рублей;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фонд заработной платы, начисленной работникам списочного и несписочного состава в организациях (без субъектов малого предпринимательства) по итогам 2021 года составил 29</w:t>
      </w:r>
      <w:r w:rsidR="00D56A5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67</w:t>
      </w:r>
      <w:r w:rsidR="00D56A5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5,90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млн. рублей, или 102,6 % к уровню 2020 года.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Положительная динамика значений показателей обусловлена исполнением федерального законодательства об установлении минимального размера оплаты труда не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ниже величины  прожиточного минимума трудоспособного населения, достижением и сохранением достигнутых соотношений заработной платы отдельных категорий работников бюджетной сферы, установленных Указами Президента Российской Федерации, а также индексацией оплаты труда.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2022 году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оценке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рост среднемесячной номинальной начисленной заработной платы работников (без субъектов малого предпринимательства) составит 11,2 % к уровню 2021 года, фонда заработной платы, начисленной работникам списочного и несписочного состава в организациях (без субъектов малого предпринимательства) - на 9,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%, который по итогам 2022 года оценивается в размере 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32 424,88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млн. рублей.</w:t>
      </w:r>
    </w:p>
    <w:p w:rsidR="0007015F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среднесрочном периоде ожидается продолжение таких мер государственной политики, как:</w:t>
      </w:r>
    </w:p>
    <w:p w:rsidR="0007015F" w:rsidRDefault="0007015F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4A6F" w:rsidRDefault="0007015F" w:rsidP="0007015F">
      <w:pPr>
        <w:suppressAutoHyphens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07015F" w:rsidRPr="00B639DD" w:rsidRDefault="0007015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ежегодное установление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минимального </w:t>
      </w:r>
      <w:proofErr w:type="gramStart"/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размера оплаты труда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федеральном уровне в размере не ниже величины прожиточного минимума трудоспособного населения;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достигнутых уровней заработной платы отдельных категорий работников, определенных Указами Президента Российской Федерации, а также проведение ежегодной индексации заработной платы работников организаций бюджетной сферы;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роста уровня пенсионного обеспечения выше уровня инфляции;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индексация социальных выплат, а также развитие форм предоставления социальной помощи нуждающимся гражданам в целях поддержки их потребительского спроса, целевая поддержка отдельных категорий граждан, в частности семей с детьми;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отдельных категорий граждан (женщин, воспитывающих детей, инвалидов, лиц старшего поколения).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принимаемых мер в среднесрочный период ожидается повышение значений показателей, определяющих денежные доходы населения. Так, по итогам 2025 года (в консервативном и базовом вариантах соответственно):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среднемесячная номинальная начисленная заработная плата работников (без субъектов малого предпринимательства)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8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89,69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фонд заработной платы, начисленной работникам списочного и несписочного состава в организациях (без субъектов малого предпринимательства)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31 972,46 - 33 515,74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944A6F" w:rsidRPr="00BF637E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новой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коронавирусной инфекции 2019-nCoV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ограничительные меры, принятые для борьбы с ней, сильно сказались на рынке труда в 2020 году. Уровень зарегистрированной безработицы на конец 2020 года составил 1,19 %. Улучшение эпидемиологической ситуации в  2021 году привело к нормализации обстановки и стабилизации ситуации на рынке труда, уровень зарегистрированной безработицы составил 0,57%.</w:t>
      </w:r>
    </w:p>
    <w:p w:rsidR="00944A6F" w:rsidRPr="00B639DD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отражающие спрос и предложение рабочей силы</w:t>
      </w:r>
    </w:p>
    <w:p w:rsidR="00944A6F" w:rsidRPr="00BF637E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1255"/>
        <w:gridCol w:w="1298"/>
        <w:gridCol w:w="1201"/>
      </w:tblGrid>
      <w:tr w:rsidR="00944A6F" w:rsidRPr="00BF637E" w:rsidTr="00661F0A">
        <w:trPr>
          <w:trHeight w:val="480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01.01. 2021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01.01. 2022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01.08. 2022</w:t>
            </w:r>
          </w:p>
        </w:tc>
      </w:tr>
      <w:tr w:rsidR="00944A6F" w:rsidRPr="00BF637E" w:rsidTr="00661F0A">
        <w:trPr>
          <w:trHeight w:val="390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Численность ищущих работу граждан, состоящих на регистрационном учете в ГУ РК «ЦЗН г.Ухты», человек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824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</w:tr>
      <w:tr w:rsidR="00944A6F" w:rsidRPr="00BF637E" w:rsidTr="00661F0A">
        <w:trPr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Численность безработных граждан, состоящих на регистрационном учете в ГУ РК «ЦЗН г.Ухты», человек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324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285</w:t>
            </w:r>
          </w:p>
        </w:tc>
      </w:tr>
      <w:tr w:rsidR="00944A6F" w:rsidRPr="00BF637E" w:rsidTr="00661F0A">
        <w:trPr>
          <w:trHeight w:val="285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Количество вакантных рабочих мест, заявленных работодателями, ед.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1926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1838</w:t>
            </w:r>
          </w:p>
        </w:tc>
      </w:tr>
    </w:tbl>
    <w:p w:rsidR="00944A6F" w:rsidRPr="00BF637E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15F" w:rsidRDefault="00944A6F" w:rsidP="0007015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Сравнив значения показателей, отражающих спрос и предложение рабочей силы, можно сделать вывод о стабильно высокой потребности в рабочей силе на территории МОГО «Ухта».</w:t>
      </w:r>
      <w:r w:rsidR="0007015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4A6F" w:rsidRPr="00B639DD" w:rsidRDefault="0007015F" w:rsidP="0007015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 заполнения вакансий определяется следующими факторами: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экономической привлекательностью организаций и предприятий;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уровнем и регулярностью оплаты труда;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условиями труда;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639DD">
        <w:rPr>
          <w:color w:val="000000" w:themeColor="text1"/>
          <w:sz w:val="28"/>
          <w:szCs w:val="28"/>
        </w:rPr>
        <w:t> </w:t>
      </w: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исполнительностью, инициативностью и активностью при поиске работы.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работодателей организаций и предприятий муниципального образования сохраняется кадровая потребность в таких сферах деятельности, как: обрабатывающие производства, транспортировка и хранение, образование, деятельность в области здравоохранения, обеспечение безопасности.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2021 года  ситуация на рынке труда стабилизировалась и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 протяжении истекшего периода 2022 года остаетс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я стабильной. По состоянию на 1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численность зарегистрированных безработных составляла 285 человек, уровень зарегистрированной безработицы - 0,6%.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зарегистрированн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концу 2022 года оценивается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0,6 %. </w:t>
      </w:r>
    </w:p>
    <w:p w:rsidR="00F47878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2023-2025  годах  на  фоне  сокращения  численности  населения за счет миграционной убыли, и изменения его возрастной структуры  (значительная  часть покидающих муниципальное образование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трудоспособного возраста) тенденция сокращения численности  трудоспособного населения и занятых  в  экономике  сохранится.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Так в среднесрочном периоде снижение среднесписочной численности работников организаций (без субъектов малого предпринимательства) ожидается с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 значения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за 2022 г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32,92 тыс. человек, до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 год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30,86</w:t>
      </w:r>
      <w:r w:rsidR="00B639DD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39DD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31,14 тыс. человек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(в консервативном и базовом вариантах соответственно).</w:t>
      </w:r>
    </w:p>
    <w:p w:rsidR="00944A6F" w:rsidRPr="00B639DD" w:rsidRDefault="00F47878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Ситуацию на рынке труда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сохранять стабильной,  у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зарегистрированной безработицы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прогнозируется 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0,55-0,60 %. 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D6" w:rsidRPr="00B639DD" w:rsidRDefault="00AC42D6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статистическим данным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организаций за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2021 год увеличился                                 на 5,8 % по сравнению с 2020 годом. Ожидается, что в 2022 году оборот организаций составит  10</w:t>
      </w:r>
      <w:r w:rsidR="00F4787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,0 % к уровню 2021 года.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среднесрочном периоде 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ожидае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что оборот организаций будет иметь положительную динамику, это будет обусловлено увеличением объемов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фактически действующих ценах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видам деятельности. К 2025 году оборот организаций прогнозируется на уровне (в консервативном и базовом вариантах соответственно)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430 560,41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445 966,75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МОГО «Ухта» в 2021 году реализованы такие проекты, как:</w:t>
      </w:r>
    </w:p>
    <w:p w:rsidR="00944A6F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Реконструкция МУ </w:t>
      </w:r>
      <w:proofErr w:type="gramStart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имени Г.А. Карчевского» и ГБУЗ РК «Ухтинская детская больница»</w:t>
      </w:r>
    </w:p>
    <w:p w:rsidR="0007015F" w:rsidRDefault="0007015F" w:rsidP="0007015F">
      <w:pPr>
        <w:suppressAutoHyphens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</w:p>
    <w:p w:rsidR="0007015F" w:rsidRPr="00B639DD" w:rsidRDefault="0007015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физкультурно-оздоровительного комплекса в пгт Ярега МОГО «Ухта», скульптурной композиции «Пламя» с элементами благоустройства в пгт Ярега, детской площадки «Детская АЗС» в пгт Ярега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продолж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тся реализация: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Ярегского нефтяного месторождения» - ООО «ЛУКОЙЛ-Коми»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объекта: «Магистральный водовод Ду=600 мм от камеры по ул. Школьной 1а до камеры у дома № 14 по пр. Зерюнова протяженностью 4,6 км»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наружных сетей водопровода по объекту «Индивидуальная застройка жилого района «Нагорный» (п. УРМЗ) с инженерными сетями»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наружных сетей канализации по объекту «Индивидуальная застройка жилого района «Нагорный» (п. УРМЗ) с инженерными сетями»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«Корректив рабочего проекта с разработкой проектно-сметной документации и строительство объекта: «Самотечный коллектор от канализационной насосной станции «Тиман» в г.Ухте» - МУП «Ухтаводоканал»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программа Филиала Коми ПАО «Т Плюс» на территории МОГО «Ухта» на 2021 - 2023 гг. в сфере теплоснабжения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станции водоочистки с созданием системы управления комплексом водоснабжения в «Пожня-Ель» г. Ухта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объекта «Физкультурно-оздоровительный комплекс единоборств, г. Ухта»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блочной котельной в пгт Ярега (в рамках соглашения о сотрудничестве между Правительством Республики Коми и П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АО «Нефтяная компания «ЛУКОЙЛ»).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объездной дороги от проспекта А.И. Зерюнова до автодороги Сыктывкар-Ухта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уличной дорожной сети инд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ивидуальной жилой застройки пст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Веселый Кут (заключено соглашение Министерством сельского хозяйства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 Республики Коми)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фельдшерско-акушерского пункта в пст Кэмдин (в рамках государственной программы Республики Коми «Развитие здравоохранения»)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средней общеобразовательной школы в г. Ухта на 400 мест.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4A6F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среднесрочном периоде инвестиционная деятельность организаций будет зависеть как от общеэкономической ситуации в стране, так и от проводимых в республике и муниципальном образовании мероприятий по формированию благоприятных условий для ведения бизнеса и улучшению состояния инвестиционного климата</w:t>
      </w: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015F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15F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15F" w:rsidRDefault="0007015F" w:rsidP="0007015F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</w:t>
      </w:r>
    </w:p>
    <w:p w:rsidR="0007015F" w:rsidRPr="00B639DD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000000" w:themeColor="text1"/>
          <w:sz w:val="28"/>
          <w:szCs w:val="28"/>
        </w:rPr>
      </w:pP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Ожидаемый в 2025 году объем инвестиций составит по консервативному варианту прогноза </w:t>
      </w:r>
      <w:r w:rsidR="00FD31BC"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>25 857,37</w:t>
      </w: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рублей, по базовому варианту - </w:t>
      </w:r>
      <w:r w:rsidR="00FD31BC"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>26 596,25</w:t>
      </w: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рублей.</w:t>
      </w:r>
    </w:p>
    <w:p w:rsidR="00D95752" w:rsidRPr="00B639DD" w:rsidRDefault="00D95752" w:rsidP="00D95752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 2022 году, как и в 2021 году, муниципальное образование принимает участие в реализации региональных проектов Республики Коми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реализации мероприятий муниципальных программ МОГО «Ухта»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Реализация отдельных мероприятий региональных проектов продолжится в прогнозном периоде.</w:t>
      </w:r>
    </w:p>
    <w:p w:rsidR="00D95752" w:rsidRPr="00944A6F" w:rsidRDefault="00D95752" w:rsidP="00944A6F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000000" w:themeColor="text1"/>
          <w:sz w:val="28"/>
          <w:szCs w:val="28"/>
        </w:rPr>
      </w:pPr>
    </w:p>
    <w:p w:rsidR="00EC2E00" w:rsidRPr="00D56A58" w:rsidRDefault="00EC2E00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56A58" w:rsidSect="0007015F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3"/>
    <w:rsid w:val="000054F0"/>
    <w:rsid w:val="00023571"/>
    <w:rsid w:val="0003320E"/>
    <w:rsid w:val="00044544"/>
    <w:rsid w:val="000445A7"/>
    <w:rsid w:val="0005744C"/>
    <w:rsid w:val="0006610B"/>
    <w:rsid w:val="0007015F"/>
    <w:rsid w:val="0007111F"/>
    <w:rsid w:val="00076DBD"/>
    <w:rsid w:val="000824D6"/>
    <w:rsid w:val="00083848"/>
    <w:rsid w:val="000A3126"/>
    <w:rsid w:val="000A5E6C"/>
    <w:rsid w:val="000B43EE"/>
    <w:rsid w:val="000C0FC8"/>
    <w:rsid w:val="000C7460"/>
    <w:rsid w:val="000D341C"/>
    <w:rsid w:val="000F0915"/>
    <w:rsid w:val="0010058D"/>
    <w:rsid w:val="0010644E"/>
    <w:rsid w:val="00107A55"/>
    <w:rsid w:val="00110E7D"/>
    <w:rsid w:val="001355F5"/>
    <w:rsid w:val="00145F43"/>
    <w:rsid w:val="00153029"/>
    <w:rsid w:val="00154F5D"/>
    <w:rsid w:val="001813A1"/>
    <w:rsid w:val="00194F1E"/>
    <w:rsid w:val="001A0A53"/>
    <w:rsid w:val="001A66E2"/>
    <w:rsid w:val="001D2D88"/>
    <w:rsid w:val="001D5EAB"/>
    <w:rsid w:val="001E0C8A"/>
    <w:rsid w:val="001E11F7"/>
    <w:rsid w:val="00220E29"/>
    <w:rsid w:val="00224105"/>
    <w:rsid w:val="00231936"/>
    <w:rsid w:val="002534A1"/>
    <w:rsid w:val="002559D4"/>
    <w:rsid w:val="00267830"/>
    <w:rsid w:val="00267CFD"/>
    <w:rsid w:val="00292B1C"/>
    <w:rsid w:val="002B2F77"/>
    <w:rsid w:val="002D1BB4"/>
    <w:rsid w:val="002E605B"/>
    <w:rsid w:val="002F0BB8"/>
    <w:rsid w:val="00322376"/>
    <w:rsid w:val="00331FB0"/>
    <w:rsid w:val="00332387"/>
    <w:rsid w:val="00335270"/>
    <w:rsid w:val="00342468"/>
    <w:rsid w:val="00352127"/>
    <w:rsid w:val="003679B5"/>
    <w:rsid w:val="0037190F"/>
    <w:rsid w:val="0038260C"/>
    <w:rsid w:val="00387951"/>
    <w:rsid w:val="003971C1"/>
    <w:rsid w:val="003A16DC"/>
    <w:rsid w:val="003C05CA"/>
    <w:rsid w:val="003C4B33"/>
    <w:rsid w:val="003D678E"/>
    <w:rsid w:val="00404C85"/>
    <w:rsid w:val="004119B2"/>
    <w:rsid w:val="00415AB6"/>
    <w:rsid w:val="00430731"/>
    <w:rsid w:val="004457F9"/>
    <w:rsid w:val="00451161"/>
    <w:rsid w:val="00461EBC"/>
    <w:rsid w:val="00463047"/>
    <w:rsid w:val="004A5028"/>
    <w:rsid w:val="004A65E5"/>
    <w:rsid w:val="004D757F"/>
    <w:rsid w:val="005200D0"/>
    <w:rsid w:val="00526877"/>
    <w:rsid w:val="00527C97"/>
    <w:rsid w:val="005372D6"/>
    <w:rsid w:val="00544738"/>
    <w:rsid w:val="00555CAC"/>
    <w:rsid w:val="00581E06"/>
    <w:rsid w:val="005A13DE"/>
    <w:rsid w:val="005B7400"/>
    <w:rsid w:val="005C1994"/>
    <w:rsid w:val="005D7F75"/>
    <w:rsid w:val="005E1876"/>
    <w:rsid w:val="005E6CBD"/>
    <w:rsid w:val="00604859"/>
    <w:rsid w:val="00611C8F"/>
    <w:rsid w:val="00644826"/>
    <w:rsid w:val="00646293"/>
    <w:rsid w:val="006613EC"/>
    <w:rsid w:val="00663F4D"/>
    <w:rsid w:val="0069290D"/>
    <w:rsid w:val="006A1B2C"/>
    <w:rsid w:val="006A7C7C"/>
    <w:rsid w:val="006B4E8D"/>
    <w:rsid w:val="006C0764"/>
    <w:rsid w:val="006E3510"/>
    <w:rsid w:val="006F66AA"/>
    <w:rsid w:val="00704912"/>
    <w:rsid w:val="00725C9D"/>
    <w:rsid w:val="00740BD4"/>
    <w:rsid w:val="00740FEA"/>
    <w:rsid w:val="007478AA"/>
    <w:rsid w:val="00763600"/>
    <w:rsid w:val="00791F40"/>
    <w:rsid w:val="0079796C"/>
    <w:rsid w:val="007B3F10"/>
    <w:rsid w:val="007C21D8"/>
    <w:rsid w:val="007C4EF9"/>
    <w:rsid w:val="007E59C0"/>
    <w:rsid w:val="007F13A5"/>
    <w:rsid w:val="007F6E04"/>
    <w:rsid w:val="008343DD"/>
    <w:rsid w:val="008467CA"/>
    <w:rsid w:val="00852BA0"/>
    <w:rsid w:val="008572DB"/>
    <w:rsid w:val="008711DC"/>
    <w:rsid w:val="00873645"/>
    <w:rsid w:val="0089358B"/>
    <w:rsid w:val="008A7488"/>
    <w:rsid w:val="008C52D7"/>
    <w:rsid w:val="008D1DBB"/>
    <w:rsid w:val="008D35E3"/>
    <w:rsid w:val="008D3FA3"/>
    <w:rsid w:val="008D402C"/>
    <w:rsid w:val="008D6114"/>
    <w:rsid w:val="0090026B"/>
    <w:rsid w:val="00905071"/>
    <w:rsid w:val="00912C88"/>
    <w:rsid w:val="00914067"/>
    <w:rsid w:val="009211A5"/>
    <w:rsid w:val="00931B03"/>
    <w:rsid w:val="00932E1B"/>
    <w:rsid w:val="00935F50"/>
    <w:rsid w:val="0094235D"/>
    <w:rsid w:val="00944A6F"/>
    <w:rsid w:val="0094501A"/>
    <w:rsid w:val="00951EA9"/>
    <w:rsid w:val="00955381"/>
    <w:rsid w:val="00962DE2"/>
    <w:rsid w:val="009737C5"/>
    <w:rsid w:val="009833D0"/>
    <w:rsid w:val="00983B2D"/>
    <w:rsid w:val="009844CC"/>
    <w:rsid w:val="00994D05"/>
    <w:rsid w:val="009A19F6"/>
    <w:rsid w:val="009C2099"/>
    <w:rsid w:val="009C7905"/>
    <w:rsid w:val="009D65D4"/>
    <w:rsid w:val="009F66D2"/>
    <w:rsid w:val="00A036D9"/>
    <w:rsid w:val="00A05964"/>
    <w:rsid w:val="00A454AF"/>
    <w:rsid w:val="00A469D8"/>
    <w:rsid w:val="00A60F43"/>
    <w:rsid w:val="00A65237"/>
    <w:rsid w:val="00A75D9B"/>
    <w:rsid w:val="00AB7B27"/>
    <w:rsid w:val="00AC0DBB"/>
    <w:rsid w:val="00AC42D6"/>
    <w:rsid w:val="00AD122F"/>
    <w:rsid w:val="00AE1990"/>
    <w:rsid w:val="00AF021D"/>
    <w:rsid w:val="00AF46F3"/>
    <w:rsid w:val="00B4583B"/>
    <w:rsid w:val="00B60847"/>
    <w:rsid w:val="00B639DD"/>
    <w:rsid w:val="00B71E50"/>
    <w:rsid w:val="00B83359"/>
    <w:rsid w:val="00B877F5"/>
    <w:rsid w:val="00B9371F"/>
    <w:rsid w:val="00B97B77"/>
    <w:rsid w:val="00BB0775"/>
    <w:rsid w:val="00BC5347"/>
    <w:rsid w:val="00BD2043"/>
    <w:rsid w:val="00BD2C52"/>
    <w:rsid w:val="00BF3143"/>
    <w:rsid w:val="00BF729D"/>
    <w:rsid w:val="00C028BD"/>
    <w:rsid w:val="00C15B6E"/>
    <w:rsid w:val="00C25CB8"/>
    <w:rsid w:val="00C552FC"/>
    <w:rsid w:val="00C67975"/>
    <w:rsid w:val="00CA22B0"/>
    <w:rsid w:val="00CB4439"/>
    <w:rsid w:val="00CB5434"/>
    <w:rsid w:val="00CC16AA"/>
    <w:rsid w:val="00CC5194"/>
    <w:rsid w:val="00CC5F82"/>
    <w:rsid w:val="00CC6862"/>
    <w:rsid w:val="00CE5238"/>
    <w:rsid w:val="00CF07CA"/>
    <w:rsid w:val="00CF2FB8"/>
    <w:rsid w:val="00D045AE"/>
    <w:rsid w:val="00D101DC"/>
    <w:rsid w:val="00D11E99"/>
    <w:rsid w:val="00D161D8"/>
    <w:rsid w:val="00D411FD"/>
    <w:rsid w:val="00D53CCD"/>
    <w:rsid w:val="00D56A58"/>
    <w:rsid w:val="00D60F36"/>
    <w:rsid w:val="00D80DD7"/>
    <w:rsid w:val="00D95752"/>
    <w:rsid w:val="00DA6C9E"/>
    <w:rsid w:val="00DC07ED"/>
    <w:rsid w:val="00DF01F2"/>
    <w:rsid w:val="00E13A48"/>
    <w:rsid w:val="00E23972"/>
    <w:rsid w:val="00E548AD"/>
    <w:rsid w:val="00E869E2"/>
    <w:rsid w:val="00EB0248"/>
    <w:rsid w:val="00EC2E00"/>
    <w:rsid w:val="00EC5741"/>
    <w:rsid w:val="00ED695E"/>
    <w:rsid w:val="00EE6521"/>
    <w:rsid w:val="00F323EE"/>
    <w:rsid w:val="00F3386A"/>
    <w:rsid w:val="00F47878"/>
    <w:rsid w:val="00F65D4B"/>
    <w:rsid w:val="00F749B3"/>
    <w:rsid w:val="00F75368"/>
    <w:rsid w:val="00F850AF"/>
    <w:rsid w:val="00F85E95"/>
    <w:rsid w:val="00F97A29"/>
    <w:rsid w:val="00FA6D73"/>
    <w:rsid w:val="00FB014F"/>
    <w:rsid w:val="00FB74C1"/>
    <w:rsid w:val="00FD31BC"/>
    <w:rsid w:val="00FE7785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5584310939743913E-2"/>
          <c:w val="0.60384623797025372"/>
          <c:h val="0.8189956096901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1052</c:v>
                </c:pt>
                <c:pt idx="1">
                  <c:v>941</c:v>
                </c:pt>
                <c:pt idx="2">
                  <c:v>901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1296</c:v>
                </c:pt>
                <c:pt idx="1">
                  <c:v>1359</c:v>
                </c:pt>
                <c:pt idx="2">
                  <c:v>1708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800128"/>
        <c:axId val="150123264"/>
        <c:axId val="0"/>
      </c:bar3DChart>
      <c:catAx>
        <c:axId val="13880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123264"/>
        <c:crosses val="autoZero"/>
        <c:auto val="1"/>
        <c:lblAlgn val="ctr"/>
        <c:lblOffset val="100"/>
        <c:noMultiLvlLbl val="0"/>
      </c:catAx>
      <c:valAx>
        <c:axId val="15012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80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89020122484681"/>
          <c:y val="0.34897582432137841"/>
          <c:w val="0.26544313210848641"/>
          <c:h val="0.302047957147863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Число прибывших,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2336</c:v>
                </c:pt>
                <c:pt idx="1">
                  <c:v>2501</c:v>
                </c:pt>
                <c:pt idx="2">
                  <c:v>2707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Число выбывших,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4638</c:v>
                </c:pt>
                <c:pt idx="1">
                  <c:v>3496</c:v>
                </c:pt>
                <c:pt idx="2">
                  <c:v>3558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140416"/>
        <c:axId val="150141952"/>
        <c:axId val="0"/>
      </c:bar3DChart>
      <c:catAx>
        <c:axId val="15014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141952"/>
        <c:crosses val="autoZero"/>
        <c:auto val="1"/>
        <c:lblAlgn val="ctr"/>
        <c:lblOffset val="100"/>
        <c:noMultiLvlLbl val="0"/>
      </c:catAx>
      <c:valAx>
        <c:axId val="1501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14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3931976620202"/>
          <c:y val="0.3279724760631646"/>
          <c:w val="0.2688888028542698"/>
          <c:h val="0.344054598840506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27CE-A781-487E-8E98-091585E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Starceva</cp:lastModifiedBy>
  <cp:revision>2</cp:revision>
  <cp:lastPrinted>2022-10-14T10:49:00Z</cp:lastPrinted>
  <dcterms:created xsi:type="dcterms:W3CDTF">2022-11-16T07:40:00Z</dcterms:created>
  <dcterms:modified xsi:type="dcterms:W3CDTF">2022-11-16T07:40:00Z</dcterms:modified>
</cp:coreProperties>
</file>