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0D" w:rsidRPr="006B700D" w:rsidRDefault="006B700D" w:rsidP="006B7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B700D">
        <w:rPr>
          <w:rFonts w:ascii="Times New Roman" w:hAnsi="Times New Roman"/>
          <w:sz w:val="24"/>
          <w:szCs w:val="24"/>
        </w:rPr>
        <w:t>ПАСПОРТ</w:t>
      </w:r>
    </w:p>
    <w:p w:rsidR="006B700D" w:rsidRPr="006B700D" w:rsidRDefault="006B700D" w:rsidP="006B70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B700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04840">
        <w:rPr>
          <w:rFonts w:ascii="Times New Roman" w:hAnsi="Times New Roman"/>
          <w:sz w:val="24"/>
          <w:szCs w:val="24"/>
        </w:rPr>
        <w:t xml:space="preserve"> МОГО «Ухта»</w:t>
      </w:r>
      <w:bookmarkStart w:id="0" w:name="_GoBack"/>
      <w:bookmarkEnd w:id="0"/>
      <w:r w:rsidRPr="006B700D">
        <w:rPr>
          <w:rFonts w:ascii="Times New Roman" w:hAnsi="Times New Roman"/>
          <w:sz w:val="24"/>
          <w:szCs w:val="24"/>
        </w:rPr>
        <w:t xml:space="preserve"> </w:t>
      </w:r>
    </w:p>
    <w:p w:rsidR="006B700D" w:rsidRPr="006B700D" w:rsidRDefault="006B700D" w:rsidP="006B7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00D">
        <w:rPr>
          <w:rFonts w:ascii="Times New Roman" w:hAnsi="Times New Roman"/>
          <w:sz w:val="24"/>
          <w:szCs w:val="24"/>
        </w:rPr>
        <w:t>«Культура на 2014 - 2020 годы»</w:t>
      </w:r>
    </w:p>
    <w:p w:rsidR="00101EDB" w:rsidRPr="00D30CF5" w:rsidRDefault="00101EDB" w:rsidP="00101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720"/>
        <w:gridCol w:w="1133"/>
        <w:gridCol w:w="1275"/>
        <w:gridCol w:w="1558"/>
        <w:gridCol w:w="1133"/>
        <w:gridCol w:w="1842"/>
      </w:tblGrid>
      <w:tr w:rsidR="00101EDB" w:rsidTr="000C32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«Управление культуры администрации МОГО «Ухта» (далее по тексту – МУ «Управление культуры администрации МОГО «Ухта»)</w:t>
            </w:r>
          </w:p>
        </w:tc>
      </w:tr>
      <w:tr w:rsidR="00101EDB" w:rsidTr="000C32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 Управление капитального строительства (далее – МУ УКС) </w:t>
            </w:r>
          </w:p>
        </w:tc>
      </w:tr>
      <w:tr w:rsidR="00101EDB" w:rsidTr="000C32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(цели)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культурного потенциала, сохранение культурного наследия и гармонизация культурной жизни населения муниципального образования </w:t>
            </w:r>
          </w:p>
        </w:tc>
      </w:tr>
      <w:tr w:rsidR="00101EDB" w:rsidTr="000C32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Укрепление и модернизация материально-технической базы объектов сферы культуры.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Сохранение и актуализация материального и нематериального культурного наследия.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библиотечных и музейных фондов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Обеспечение реализации муниципальной программы</w:t>
            </w:r>
          </w:p>
        </w:tc>
      </w:tr>
      <w:tr w:rsidR="00101EDB" w:rsidTr="000C32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 (показатели) Программы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1. Доля муниципальных учреждений, здания которых находятся в аварийном состоянии или требуют капитального ремонта, в общем числе муниципальных учреждений по отрасли культура (%).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2. Уровень фактической обеспеченности учреждениями культуры от нормативной потребности</w:t>
            </w:r>
            <w:proofErr w:type="gramStart"/>
            <w:r w:rsidRPr="003069B2">
              <w:rPr>
                <w:rFonts w:ascii="Times New Roman" w:hAnsi="Times New Roman"/>
                <w:sz w:val="24"/>
                <w:szCs w:val="24"/>
              </w:rPr>
              <w:t xml:space="preserve"> (%):</w:t>
            </w:r>
            <w:proofErr w:type="gramEnd"/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 xml:space="preserve">   - клубами и учреждениями клубного типа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 xml:space="preserve">   - библиотеками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 xml:space="preserve">- парками культуры и отдыха 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3. Обеспеченность населения объектами сферы культуры (единиц на 1000 человек).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 xml:space="preserve">4.  Уровень удовлетворенности   населения  МОГО «Ухта» качеством предоставления муниципальных  услуг   в   сфере культуры от общего числа опрошенных (%).  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5. 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</w:t>
            </w:r>
            <w:proofErr w:type="gramStart"/>
            <w:r w:rsidRPr="003069B2">
              <w:rPr>
                <w:rFonts w:ascii="Times New Roman" w:hAnsi="Times New Roman"/>
                <w:sz w:val="24"/>
                <w:szCs w:val="24"/>
              </w:rPr>
              <w:t>» (%).</w:t>
            </w:r>
            <w:proofErr w:type="gramEnd"/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6.Удельный вес населения, участвующего в мероприятиях в области реализации  государственной национальной политики на территории муниципального образования от общей численности населения</w:t>
            </w:r>
            <w:proofErr w:type="gramStart"/>
            <w:r w:rsidRPr="003069B2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7. Количество реализованных мероприятий в области культуры и  досуга (единиц).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8. Количество творческих конкурсов, выставок, проведенных за год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 (единиц).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 xml:space="preserve">9.  Доля работников, получивших компенсацию, к общему количеству работников, обратившихся и имеющих право на получение данной </w:t>
            </w:r>
            <w:r w:rsidRPr="003069B2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компенсации (%).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10. Доля граждан, положительно оценивающих состояние межнациональных отношений (%).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11. Доля учреждений сферы культуры, оснащенных современным материально-техническим оборудованием (инструментарием), в общем количестве учреждений сферы культуры (%).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12. Укомплектованность документными фондами библиотек муниципальных образований новыми поступлениями на 1 тысячу человек населения (экземпляров).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13. Доля отдельных категорий граждан, получивших компенсацию, к общему количеству граждан, обратившихся и имеющих право на получение данной компенсации (%)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14. Доля детей, привлекаемых к участию в творческих мероприятиях, от общего числа детей (%).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15. Доля учреждений культуры, в которых сформирована доступная среда (%)</w:t>
            </w:r>
          </w:p>
          <w:p w:rsidR="003069B2" w:rsidRP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16. Доля мероприятий в области культуры и досуга для инвалидов, запланированных и реализованных муниципальной программы (%).</w:t>
            </w:r>
          </w:p>
          <w:p w:rsidR="00101EDB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9B2">
              <w:rPr>
                <w:rFonts w:ascii="Times New Roman" w:hAnsi="Times New Roman"/>
                <w:sz w:val="24"/>
                <w:szCs w:val="24"/>
              </w:rPr>
              <w:t>17. Уровень ежегодного достижения показателей (индикаторов) Программы</w:t>
            </w:r>
            <w:proofErr w:type="gramStart"/>
            <w:r w:rsidRPr="003069B2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</w:tc>
      </w:tr>
      <w:tr w:rsidR="00101EDB" w:rsidTr="000C32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и этапы реализации 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  2020 годы</w:t>
            </w:r>
          </w:p>
        </w:tc>
      </w:tr>
      <w:tr w:rsidR="00101EDB" w:rsidTr="000C3254">
        <w:trPr>
          <w:trHeight w:val="1074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федерального бюджета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Средства республиканского бюджета   (руб.)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Средства местного бюджета </w:t>
            </w:r>
          </w:p>
          <w:p w:rsidR="00101EDB" w:rsidRDefault="00101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Средства от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принося-щей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доход деятель-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101EDB" w:rsidRDefault="00101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</w:tr>
      <w:tr w:rsidR="00101EDB" w:rsidTr="000C3254">
        <w:trPr>
          <w:trHeight w:val="135"/>
        </w:trPr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EDB" w:rsidRDefault="00101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sz w:val="18"/>
                <w:szCs w:val="18"/>
              </w:rPr>
              <w:t>2017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6B63EB" w:rsidRPr="000C3254" w:rsidRDefault="006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sz w:val="18"/>
                <w:szCs w:val="18"/>
              </w:rPr>
              <w:t>2019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733 716,00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49 939,60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48 000,00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6B63EB" w:rsidRPr="000C3254" w:rsidRDefault="006B63EB" w:rsidP="006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101EDB" w:rsidRPr="000C3254" w:rsidRDefault="006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831 655,60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2 982 000,00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969 952,00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1 129 000,00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146 880,00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146 880,00</w:t>
            </w:r>
          </w:p>
          <w:p w:rsidR="006B63EB" w:rsidRPr="000C3254" w:rsidRDefault="006B63EB" w:rsidP="006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146 880,00</w:t>
            </w:r>
          </w:p>
          <w:p w:rsidR="00101EDB" w:rsidRPr="000C3254" w:rsidRDefault="006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5 521 592,00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232 657 252,42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184 995 785,02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215 611 004,28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208 970 672,00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200 272 737,00</w:t>
            </w:r>
          </w:p>
          <w:p w:rsidR="006B63EB" w:rsidRPr="000C3254" w:rsidRDefault="006B63EB" w:rsidP="006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215 272 737,00</w:t>
            </w:r>
          </w:p>
          <w:p w:rsidR="00101EDB" w:rsidRPr="000C3254" w:rsidRDefault="006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1 257 780 187,72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6B63EB" w:rsidRPr="000C3254" w:rsidRDefault="006B63EB" w:rsidP="006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Pr="000C3254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236 372 968,42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186 015 676,62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216 788 004,</w:t>
            </w:r>
            <w:r w:rsidR="00BD3D19"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209 117 552,00</w:t>
            </w:r>
          </w:p>
          <w:p w:rsidR="00101EDB" w:rsidRPr="000C3254" w:rsidRDefault="00EB7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200 419 617,00</w:t>
            </w:r>
          </w:p>
          <w:p w:rsidR="006B63EB" w:rsidRPr="000C3254" w:rsidRDefault="006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215 419 617,00</w:t>
            </w:r>
          </w:p>
          <w:p w:rsidR="00101EDB" w:rsidRPr="000C3254" w:rsidRDefault="006B6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325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1 264 133 435,32</w:t>
            </w:r>
          </w:p>
        </w:tc>
      </w:tr>
      <w:tr w:rsidR="00101EDB" w:rsidTr="000C3254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</w:p>
          <w:p w:rsidR="00101EDB" w:rsidRDefault="00101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Расширение и укрепление материально-технической базы сферы культуры: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 обеспеченность населения объектами сферы культуры (на 1000 чел. населения) к 2020 году составит 0,29 %.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>2. Увеличение количества населения, участвующего в сохранении национальной самобытности народов, проживающих на территории МОГО «Ухта», и принимающего участие в мероприятиях, популяризующих государственные языки Республики Коми: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 xml:space="preserve">    - удельный вес населения, участвующего в мероприятиях в области реализации государственной национальной политики на территории муниципального образования от общей численности населения составит к 2020 году 20,0%  .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 xml:space="preserve">3. Расширение доступности информационных ресурсов муниципальных библиотек: 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- доля каталогов библиотечных фондов, переведенных в цифровой формат и доступных пользователям посредством «Интернет», от общего объема каталогов муниципальных библиотек МОГО «Ухта», достигнет к 2020 году 32,0%.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 xml:space="preserve">4. Увеличение количества реализованных мероприятий в области </w:t>
            </w:r>
            <w:r w:rsidRPr="00E94863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досуга: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hAnsi="Times New Roman"/>
                <w:sz w:val="24"/>
                <w:szCs w:val="24"/>
              </w:rPr>
              <w:t xml:space="preserve">     - количество реализованных мероприятий в области культуры и досуга достигнет к 2020 году 7945.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 творческих конкурсов, выставок, проведенных в учреждениях дополнительного образования детей, а также конкурсов, выставок вне учреждений дополнительного образования детей, в которых приняли участие обучающиеся, увеличится на 13 единиц к 2020 году.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Формирование условий доступности для инвалидов и других МГН приоритетных объектов культуры.</w:t>
            </w:r>
          </w:p>
          <w:p w:rsidR="003069B2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Преодоление социальной разобщенности и «</w:t>
            </w:r>
            <w:proofErr w:type="spellStart"/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отношенческих</w:t>
            </w:r>
            <w:proofErr w:type="spellEnd"/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барьеров в обществе.</w:t>
            </w:r>
          </w:p>
          <w:p w:rsidR="003069B2" w:rsidRPr="00E94863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48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функционирование муниципальной системы управления:</w:t>
            </w:r>
          </w:p>
          <w:p w:rsidR="00101EDB" w:rsidRDefault="003069B2" w:rsidP="00306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8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- уровень ежегодного достижения показателей (индикаторов) Программы составит 100%.</w:t>
            </w:r>
          </w:p>
        </w:tc>
      </w:tr>
    </w:tbl>
    <w:p w:rsidR="00101EDB" w:rsidRDefault="00101EDB" w:rsidP="00101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</w:p>
    <w:p w:rsidR="00101EDB" w:rsidRDefault="00101EDB" w:rsidP="00101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</w:p>
    <w:p w:rsidR="00101EDB" w:rsidRDefault="00101EDB" w:rsidP="00101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8"/>
        </w:rPr>
      </w:pPr>
    </w:p>
    <w:p w:rsidR="0029292E" w:rsidRDefault="0029292E"/>
    <w:sectPr w:rsidR="0029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EB"/>
    <w:rsid w:val="000C3254"/>
    <w:rsid w:val="00101EDB"/>
    <w:rsid w:val="00204840"/>
    <w:rsid w:val="0029292E"/>
    <w:rsid w:val="003069B2"/>
    <w:rsid w:val="003A2E2B"/>
    <w:rsid w:val="004348AE"/>
    <w:rsid w:val="006B63EB"/>
    <w:rsid w:val="006B700D"/>
    <w:rsid w:val="007A7809"/>
    <w:rsid w:val="00BD3D19"/>
    <w:rsid w:val="00CC6A58"/>
    <w:rsid w:val="00D30CF5"/>
    <w:rsid w:val="00EB7996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1E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1E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Deeva</cp:lastModifiedBy>
  <cp:revision>13</cp:revision>
  <cp:lastPrinted>2016-11-12T11:27:00Z</cp:lastPrinted>
  <dcterms:created xsi:type="dcterms:W3CDTF">2015-11-12T13:19:00Z</dcterms:created>
  <dcterms:modified xsi:type="dcterms:W3CDTF">2016-11-12T14:28:00Z</dcterms:modified>
</cp:coreProperties>
</file>