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76624" w:rsidRPr="00076624" w:rsidRDefault="00076624" w:rsidP="0029249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Pr="0007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проверке в отношении Муниципального учреждения «Управление по делам гражданской обороны и чрезвычайным ситуациям» администрации МОГО «Ухта» по теме «Проверка соблюдения требований законодательства о контрактной системе» за период с 01.01.2017 по 31.12.2017 (проверка начата 02.08.2018, приостановлена 06.09.2018, возобновлена 04.10.2018, закончена 11.10.2018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47C0" w:rsidRPr="005547C0" w:rsidRDefault="005547C0" w:rsidP="0029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нарушения: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ст. 306.4. Бюджетного кодекса РФ, выявлено нецелевое использование бюджетных средств в размере 1 078 422,16 руб.</w:t>
      </w:r>
    </w:p>
    <w:p w:rsidR="005547C0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Выявлены необоснованные расходы Учреждения в сумме 33 893,33 руб.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ст. 131 Гражданского кодекса Российской Федерации, Учреждением не произведена государственная регистрация права оперативного управления имуществом в ЕГРН на 18 объектов (пожарные водоемы).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9 ст. 17 Закона № 44-ФЗ, систематически утвержденный или измененный План закупок размещался на Официальном сайте в сроки, превышающие установленные Законом (3 рабочих дня).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«ж» ч. 7 Порядка № 3023, систематически не вносились изменения в План закупок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15 ст. 21 Закона № 44-ФЗ, имеет место размещение на Официальном сайте внесенных изменений План-график в сроки, превышающие установленные Законом (3 рабочих дня).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11 ст. 21 Закона № 44-ФЗ систематически осуществлялись закупки товаров, работ или услуг на сумму, не превышающую 100 тыс. руб. (п. 4 ч. 1 ст. 93 Закона № 44-ФЗ), не предусмотренные планами-графиками.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2 ст. 72 Закона № 44-ФЗ, годовой объем закупок, осуществляемых путем проведения запроса котировок, превышает десять процентов совокупного годового объема закупок заказчика.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9, ч. 9.1. ст. 22 Закона № 44-ФЗ, систематически Учреждением при определении НМЦК по закупке на оказание услуг по содержанию и текущему ремонту систем наружного противопожарного водоснабжения (пожарные водоемы) применяется проектно-сметный метод.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ст. 33 Закона № 44-ФЗ, систематически описание объекта закупки носит необъективный характер.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Имеет место при определении НМЦК методом сопоставимых рыночных цен (анализа рынка) использование неоднородной совокупности значений цен, используемых в расчете.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3 ст. 22 Закона № 44–ФЗ, имеет место, при применении метода сопоставимых рыночных цен (анализа рынка) при обосновании НМЦК получение информации о ценах работ, услуг без учета сопоставимых с условиями планируемой закупки условий выполнения работ, оказания услуг.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0"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ч. 6 ст. 34 Закона № 44-ФЗ, систематически Учреждением не направляются поставщикам (подрядчикам, исполнителям) требования об уплате неустоек (штрафов, пеней), в связи с неисполнением или ненадлежащим исполнением поставщиками (подрядчиками, исполнителями) обязательств, предусмотренных контрактами. 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ч. 1 ст. 94 Закона № 44-ФЗ, систематически поставщиками (подрядчиками, исполнителями) услуги по содержанию и текущему ремонту систем наружного противопожарного водоснабжения (пожарные водоемы), предусмотренные муниципальными контрактами, выполняются не в полном объеме, цели осуществления закупки Учреждением не достигаются. 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нарушение ч. 8 ст. 94 Закона № 44-ФЗ, принят автомобиль ГАЗ 27527  в количестве 1 штук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 с характеристиками несоответствующими условиям контракта от 25.08.2017 № 0107300001217000643-0228588-01 на поставку транспортного средства.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ст. 95 Закона № 44-ФЗ, имеет место неправомерное изменение существенных условий контракта, а именно уменьшение цены контракта более, чем на 10 %, без внесения изменений в объемы оказываемых услуг.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 3 Инструкции № 157н, к бухгалтерскому учету принимаются </w:t>
      </w:r>
      <w:proofErr w:type="spellStart"/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ненадлежаще</w:t>
      </w:r>
      <w:proofErr w:type="spellEnd"/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составленные первичные учетные документы, поступившие по результатам внутреннего контроля совершенного факта хозяйственной жизни для регистрации содержащихся в них данных в регистрах бухгалтерского учета.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п. 8 Инструкции № 157н, систематически к отражению в бухгалтерском учете принимаются первичные учетные документы без отражения всех реквизитов, предусмотренных формой документа, и без подписи руководителя субъекта учета или уполномоченных им на то лиц.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ст. 94 Закона № 44-ФЗ, систематически дата принятия к бухгалтерскому учету оказанных услуг не соответствует дате исполнения услуг (дате проведения экспертизы).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ч. 6, 7 ст. 94 Закона № 44-ФЗ, имеет место подписание заключения экспертизы не всеми членами приемочной комиссии.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ст. 160 Гражданского кодекса РФ, имеет место постановка на учет договоров без подписи руководителя Учреждения и печати Учреждения.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п. 1 ст. 10 Закона № 402-ФЗ, п. 9, 11 Инструкции № 157н, имеет место несвоевременная регистрация и накопление в регистрах бухгалтерского учета данных, содержащихся в первичных учетных документах.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 нарушение положений ст. 94 Закона № 44-ФЗ, дата проведения экспертизы не соответствует дате фактического поступления оборудования.</w:t>
      </w:r>
    </w:p>
    <w:p w:rsidR="005547C0" w:rsidRPr="005C71D9" w:rsidRDefault="005547C0" w:rsidP="0029249E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D9">
        <w:rPr>
          <w:rFonts w:ascii="Times New Roman" w:eastAsia="Times New Roman" w:hAnsi="Times New Roman"/>
          <w:sz w:val="24"/>
          <w:szCs w:val="24"/>
          <w:lang w:eastAsia="ru-RU"/>
        </w:rPr>
        <w:t>Выявлено заключение и оплата муниципальных контрактов, предметом которых является обслуживание оборудования, неучтенного на балансе Учреждения.</w:t>
      </w:r>
    </w:p>
    <w:p w:rsidR="005547C0" w:rsidRDefault="005547C0" w:rsidP="0029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C0" w:rsidRPr="005547C0" w:rsidRDefault="005547C0" w:rsidP="0029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5547C0" w:rsidRDefault="005547C0" w:rsidP="002924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Учреждения (исх. от 16.10.2018 № 06-10/1663);</w:t>
      </w:r>
    </w:p>
    <w:p w:rsidR="005547C0" w:rsidRPr="005547C0" w:rsidRDefault="005547C0" w:rsidP="002924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 акт в адрес </w:t>
      </w:r>
      <w:r w:rsidRPr="0055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РК (исх. </w:t>
      </w:r>
      <w:r w:rsidR="0029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 30.10.2018 № 06-10/1763);</w:t>
      </w:r>
    </w:p>
    <w:p w:rsidR="005547C0" w:rsidRDefault="005547C0" w:rsidP="002924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направлено Предписание по устранению выявленных нарушений, причин и условий им способствующих в адрес Учреждения (от 30.10.2018 № 9</w:t>
      </w:r>
      <w:r w:rsidR="008A0F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0F68" w:rsidRPr="005547C0" w:rsidRDefault="008A0F68" w:rsidP="002924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руководителю администрации МОГО 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06-11/1766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31.10.2018</w:t>
      </w:r>
      <w:r w:rsid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49E" w:rsidRPr="0029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7C0" w:rsidRDefault="005547C0" w:rsidP="0029249E">
      <w:pPr>
        <w:spacing w:line="240" w:lineRule="auto"/>
        <w:ind w:firstLine="708"/>
        <w:jc w:val="both"/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49"/>
      </w:tblGrid>
      <w:tr w:rsidR="001D6D9F" w:rsidRPr="005B1689" w:rsidTr="00C17F16">
        <w:tc>
          <w:tcPr>
            <w:tcW w:w="5210" w:type="dxa"/>
          </w:tcPr>
          <w:p w:rsidR="001D6D9F" w:rsidRPr="005B1689" w:rsidRDefault="001D6D9F" w:rsidP="00292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292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292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2924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5B1689" w:rsidTr="00C17F16">
        <w:tc>
          <w:tcPr>
            <w:tcW w:w="4786" w:type="dxa"/>
            <w:shd w:val="clear" w:color="auto" w:fill="auto"/>
          </w:tcPr>
          <w:p w:rsidR="005547C0" w:rsidRPr="005B1689" w:rsidRDefault="005547C0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5B1689" w:rsidRDefault="005547C0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B8" w:rsidRDefault="00547AB8" w:rsidP="00601926">
      <w:pPr>
        <w:spacing w:after="0" w:line="240" w:lineRule="auto"/>
      </w:pPr>
      <w:r>
        <w:separator/>
      </w:r>
    </w:p>
  </w:endnote>
  <w:endnote w:type="continuationSeparator" w:id="0">
    <w:p w:rsidR="00547AB8" w:rsidRDefault="00547AB8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B8" w:rsidRDefault="00547AB8" w:rsidP="00601926">
      <w:pPr>
        <w:spacing w:after="0" w:line="240" w:lineRule="auto"/>
      </w:pPr>
      <w:r>
        <w:separator/>
      </w:r>
    </w:p>
  </w:footnote>
  <w:footnote w:type="continuationSeparator" w:id="0">
    <w:p w:rsidR="00547AB8" w:rsidRDefault="00547AB8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47AB8"/>
    <w:rsid w:val="00550465"/>
    <w:rsid w:val="005547C0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854C-6E5C-47B3-A3B1-5798BC4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vinogradova</cp:lastModifiedBy>
  <cp:revision>79</cp:revision>
  <cp:lastPrinted>2018-03-15T13:30:00Z</cp:lastPrinted>
  <dcterms:created xsi:type="dcterms:W3CDTF">2017-03-03T09:20:00Z</dcterms:created>
  <dcterms:modified xsi:type="dcterms:W3CDTF">2018-11-16T11:41:00Z</dcterms:modified>
</cp:coreProperties>
</file>