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14:paraId="2ABE9E43" w14:textId="77777777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1B909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DBA0A53" wp14:editId="752AF0C9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D44724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14:paraId="5BBA04BF" w14:textId="77777777"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14:paraId="0A550279" w14:textId="77777777" w:rsidR="00602552" w:rsidRDefault="00602552" w:rsidP="005C746E">
            <w:pPr>
              <w:jc w:val="center"/>
              <w:rPr>
                <w:szCs w:val="20"/>
              </w:rPr>
            </w:pPr>
          </w:p>
          <w:p w14:paraId="7A4C871D" w14:textId="77777777"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5559" w14:textId="77777777"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343D" w14:textId="77777777" w:rsidR="00602552" w:rsidRPr="007527B3" w:rsidRDefault="00602552" w:rsidP="005C746E">
            <w:pPr>
              <w:jc w:val="center"/>
            </w:pPr>
          </w:p>
          <w:p w14:paraId="0823DA23" w14:textId="77777777" w:rsidR="00602552" w:rsidRPr="007527B3" w:rsidRDefault="00602552" w:rsidP="005C746E">
            <w:pPr>
              <w:jc w:val="center"/>
            </w:pPr>
          </w:p>
          <w:p w14:paraId="62741940" w14:textId="77777777" w:rsidR="00602552" w:rsidRPr="007527B3" w:rsidRDefault="00602552" w:rsidP="005C746E">
            <w:pPr>
              <w:jc w:val="center"/>
            </w:pPr>
          </w:p>
          <w:p w14:paraId="1AF9905B" w14:textId="77777777" w:rsidR="00602552" w:rsidRDefault="00602552" w:rsidP="005C746E">
            <w:pPr>
              <w:jc w:val="center"/>
            </w:pPr>
          </w:p>
          <w:p w14:paraId="7323C04F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14:paraId="3D957AF4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14:paraId="2A9ABDFB" w14:textId="77777777"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14:paraId="0D7709C6" w14:textId="77777777"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6F9E0114" w14:textId="77777777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CA460E" w14:textId="77777777"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14:paraId="03EE7F80" w14:textId="77777777"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51394B5D" w14:textId="77777777" w:rsidTr="00EB6B15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C4338" w14:textId="4737C93C" w:rsidR="00602552" w:rsidRPr="007527B3" w:rsidRDefault="005305D6" w:rsidP="005305D6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81F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</w:t>
            </w:r>
            <w:r w:rsidR="00CA6055"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B84FF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EBA19AF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0964" w14:textId="77777777"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D31B8" w14:textId="72A12C1E" w:rsidR="00602552" w:rsidRPr="007527B3" w:rsidRDefault="005305D6" w:rsidP="00EB6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</w:tr>
      <w:tr w:rsidR="00602552" w:rsidRPr="007527B3" w14:paraId="0B34AAEF" w14:textId="77777777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21CD" w14:textId="77777777"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68857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96DC3" w14:textId="77777777"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E8E452C" w14:textId="77777777"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BC3640C" w14:textId="0A34249F" w:rsidR="005A17F8" w:rsidRPr="000329F6" w:rsidRDefault="000329F6" w:rsidP="000329F6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9F6">
        <w:rPr>
          <w:rFonts w:ascii="Times New Roman" w:hAnsi="Times New Roman" w:cs="Times New Roman"/>
          <w:b w:val="0"/>
          <w:sz w:val="24"/>
          <w:szCs w:val="24"/>
        </w:rPr>
        <w:t>Об утверждении Методи</w:t>
      </w:r>
      <w:r w:rsidR="00783255">
        <w:rPr>
          <w:rFonts w:ascii="Times New Roman" w:hAnsi="Times New Roman" w:cs="Times New Roman"/>
          <w:b w:val="0"/>
          <w:sz w:val="24"/>
          <w:szCs w:val="24"/>
        </w:rPr>
        <w:t>ки планирования бюджетных ассигнований бюджета МОГО «Ухта» на очередной финансовый год и плановый период</w:t>
      </w:r>
    </w:p>
    <w:p w14:paraId="51E1EFEF" w14:textId="77777777" w:rsidR="005B1616" w:rsidRPr="000329F6" w:rsidRDefault="005B1616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ECA22D3" w14:textId="6ECFEACD" w:rsidR="000329F6" w:rsidRDefault="000329F6" w:rsidP="000329F6">
      <w:pPr>
        <w:autoSpaceDE w:val="0"/>
        <w:autoSpaceDN w:val="0"/>
        <w:adjustRightInd w:val="0"/>
        <w:ind w:firstLine="709"/>
        <w:jc w:val="both"/>
      </w:pPr>
    </w:p>
    <w:p w14:paraId="39C011F2" w14:textId="7490CDE8" w:rsidR="000329F6" w:rsidRPr="00861579" w:rsidRDefault="000329F6" w:rsidP="000329F6">
      <w:pPr>
        <w:autoSpaceDE w:val="0"/>
        <w:autoSpaceDN w:val="0"/>
        <w:adjustRightInd w:val="0"/>
        <w:ind w:firstLine="709"/>
        <w:jc w:val="both"/>
      </w:pPr>
      <w:bookmarkStart w:id="0" w:name="_Hlk110606492"/>
      <w:r w:rsidRPr="00861579">
        <w:t xml:space="preserve">В соответствии со статьей 174.2 Бюджетного кодекса Российской Федерации и статьей 27 решения Совета МОГО «Ухта» от 14.05.2008 № 174 «Об утверждении Порядка ведения бюджетного процесса в МОГО «Ухта», </w:t>
      </w:r>
      <w:r w:rsidR="00E87FA0">
        <w:t>в целях повышения результативности и эффективности планирования бюджетных ассигнований бюджета МОГО</w:t>
      </w:r>
      <w:r w:rsidR="00595D40">
        <w:t xml:space="preserve"> «Ухта»</w:t>
      </w:r>
      <w:r w:rsidR="00E87FA0">
        <w:t xml:space="preserve"> на очередной финансовый год и плановый период,</w:t>
      </w:r>
      <w:r w:rsidR="00595D40">
        <w:t xml:space="preserve"> </w:t>
      </w:r>
      <w:r w:rsidR="00E87FA0" w:rsidRPr="00861579">
        <w:t>приказываю:</w:t>
      </w:r>
      <w:r w:rsidR="00E87FA0">
        <w:t xml:space="preserve">  </w:t>
      </w:r>
    </w:p>
    <w:p w14:paraId="187D34A7" w14:textId="799A4D43" w:rsidR="000329F6" w:rsidRPr="00861579" w:rsidRDefault="000329F6" w:rsidP="000329F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right="125" w:firstLine="709"/>
        <w:jc w:val="both"/>
      </w:pPr>
      <w:r w:rsidRPr="00861579">
        <w:t>Утвердить Методи</w:t>
      </w:r>
      <w:r w:rsidR="00783255">
        <w:t>ку планирования бюджетных ассигнований бюджета МОГО «Ухта» на очередной финансовый год и плановый период</w:t>
      </w:r>
      <w:r w:rsidRPr="00861579">
        <w:t>.</w:t>
      </w:r>
    </w:p>
    <w:p w14:paraId="1659A5F0" w14:textId="77777777" w:rsidR="000329F6" w:rsidRPr="00861579" w:rsidRDefault="000329F6" w:rsidP="000329F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right="125" w:firstLine="709"/>
        <w:jc w:val="both"/>
      </w:pPr>
      <w:r w:rsidRPr="00861579">
        <w:t>Признать утратившими силу с 01 января 2023 года следующие приказы Финансового управления администрации МОГО «Ухта»:</w:t>
      </w:r>
    </w:p>
    <w:p w14:paraId="083FB5AB" w14:textId="0A754EBA" w:rsidR="000329F6" w:rsidRPr="00861579" w:rsidRDefault="000329F6" w:rsidP="000329F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right="125" w:firstLine="709"/>
        <w:jc w:val="both"/>
      </w:pPr>
      <w:r w:rsidRPr="00861579">
        <w:t xml:space="preserve">от </w:t>
      </w:r>
      <w:r w:rsidR="004C5DDE">
        <w:t>24</w:t>
      </w:r>
      <w:r w:rsidRPr="00861579">
        <w:t>.0</w:t>
      </w:r>
      <w:r w:rsidR="004C5DDE">
        <w:t>8</w:t>
      </w:r>
      <w:r w:rsidRPr="00861579">
        <w:t>.201</w:t>
      </w:r>
      <w:r w:rsidR="004C5DDE">
        <w:t>7</w:t>
      </w:r>
      <w:r w:rsidRPr="00861579">
        <w:t xml:space="preserve"> № </w:t>
      </w:r>
      <w:r w:rsidR="004C5DDE">
        <w:t>161</w:t>
      </w:r>
      <w:r w:rsidRPr="00861579">
        <w:t xml:space="preserve"> «Об утверждении </w:t>
      </w:r>
      <w:r w:rsidR="004C5DDE">
        <w:t xml:space="preserve">методики планирования </w:t>
      </w:r>
      <w:r w:rsidRPr="00861579">
        <w:t xml:space="preserve">бюджетных ассигнований </w:t>
      </w:r>
      <w:r w:rsidR="004C5DDE">
        <w:t xml:space="preserve">бюджета МОГО «Ухта» </w:t>
      </w:r>
      <w:r w:rsidRPr="00861579">
        <w:t>на очередной финансовый год и плановый период»;</w:t>
      </w:r>
    </w:p>
    <w:p w14:paraId="6B981E63" w14:textId="7E55F0CF" w:rsidR="000329F6" w:rsidRPr="00861579" w:rsidRDefault="000329F6" w:rsidP="004C5DDE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right="125" w:firstLine="709"/>
        <w:jc w:val="both"/>
      </w:pPr>
      <w:r w:rsidRPr="00861579">
        <w:t xml:space="preserve">от </w:t>
      </w:r>
      <w:r w:rsidR="004C5DDE">
        <w:t>31</w:t>
      </w:r>
      <w:r w:rsidRPr="00861579">
        <w:t>.</w:t>
      </w:r>
      <w:r w:rsidR="004C5DDE">
        <w:t>12</w:t>
      </w:r>
      <w:r w:rsidRPr="00861579">
        <w:t xml:space="preserve">.2019 № </w:t>
      </w:r>
      <w:r w:rsidR="004C5DDE">
        <w:t>251</w:t>
      </w:r>
      <w:r w:rsidRPr="00861579">
        <w:t xml:space="preserve"> «О внесении изменений в приказ от </w:t>
      </w:r>
      <w:r w:rsidR="004C5DDE">
        <w:t>24 августа 2017 года</w:t>
      </w:r>
      <w:r w:rsidR="00343B6E">
        <w:t xml:space="preserve">  </w:t>
      </w:r>
      <w:r w:rsidR="004C5DDE">
        <w:t>№ 161</w:t>
      </w:r>
      <w:r w:rsidRPr="00861579">
        <w:t xml:space="preserve"> «</w:t>
      </w:r>
      <w:r w:rsidR="004C5DDE" w:rsidRPr="00861579">
        <w:t xml:space="preserve">Об утверждении </w:t>
      </w:r>
      <w:r w:rsidR="004C5DDE">
        <w:t xml:space="preserve">методики планирования </w:t>
      </w:r>
      <w:r w:rsidR="004C5DDE" w:rsidRPr="00861579">
        <w:t xml:space="preserve">бюджетных ассигнований </w:t>
      </w:r>
      <w:r w:rsidR="004C5DDE">
        <w:t xml:space="preserve">бюджета МОГО «Ухта» </w:t>
      </w:r>
      <w:r w:rsidR="004C5DDE" w:rsidRPr="00861579">
        <w:t>на очередной финансовый год и плановый период</w:t>
      </w:r>
      <w:r w:rsidRPr="00861579">
        <w:t>»</w:t>
      </w:r>
      <w:r w:rsidR="004C5DDE">
        <w:t>.</w:t>
      </w:r>
    </w:p>
    <w:p w14:paraId="45D2AC82" w14:textId="02293C42" w:rsidR="000329F6" w:rsidRPr="00861579" w:rsidRDefault="000329F6" w:rsidP="000329F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right="125" w:firstLine="709"/>
        <w:jc w:val="both"/>
      </w:pPr>
      <w:r w:rsidRPr="00861579">
        <w:t xml:space="preserve">Настоящий приказ </w:t>
      </w:r>
      <w:proofErr w:type="gramStart"/>
      <w:r w:rsidRPr="00861579">
        <w:t>вступает в силу со дня его подписания и применяется</w:t>
      </w:r>
      <w:proofErr w:type="gramEnd"/>
      <w:r w:rsidRPr="00861579">
        <w:t xml:space="preserve">, начиная с планирования бюджетных ассигнований </w:t>
      </w:r>
      <w:r w:rsidR="00274CB4">
        <w:t xml:space="preserve">расходной части </w:t>
      </w:r>
      <w:r w:rsidRPr="00861579">
        <w:t xml:space="preserve">проекта бюджета МОГО «Ухта» на 2023 год и плановый период 2024 и 2025 годов. </w:t>
      </w:r>
    </w:p>
    <w:p w14:paraId="3E30CA79" w14:textId="77777777" w:rsidR="000329F6" w:rsidRPr="00861579" w:rsidRDefault="000329F6" w:rsidP="000329F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right="125" w:firstLine="709"/>
        <w:jc w:val="both"/>
      </w:pPr>
      <w:r w:rsidRPr="00861579">
        <w:t>Контроль за исполнением данного приказа возложить на заместителя начальника Финансового управления администрации МОГО «Ухта» по курируемому направлению.</w:t>
      </w:r>
    </w:p>
    <w:p w14:paraId="70D4563A" w14:textId="77777777" w:rsidR="000329F6" w:rsidRPr="00861579" w:rsidRDefault="000329F6" w:rsidP="000329F6">
      <w:pPr>
        <w:tabs>
          <w:tab w:val="left" w:pos="1418"/>
        </w:tabs>
        <w:autoSpaceDE w:val="0"/>
        <w:autoSpaceDN w:val="0"/>
        <w:adjustRightInd w:val="0"/>
        <w:ind w:right="125" w:firstLine="709"/>
        <w:jc w:val="both"/>
      </w:pPr>
    </w:p>
    <w:p w14:paraId="1CFCD9D8" w14:textId="77777777" w:rsidR="000329F6" w:rsidRPr="00861579" w:rsidRDefault="000329F6" w:rsidP="000329F6">
      <w:pPr>
        <w:tabs>
          <w:tab w:val="left" w:pos="1418"/>
        </w:tabs>
        <w:autoSpaceDE w:val="0"/>
        <w:autoSpaceDN w:val="0"/>
        <w:adjustRightInd w:val="0"/>
        <w:ind w:right="125" w:firstLine="709"/>
        <w:jc w:val="both"/>
      </w:pPr>
    </w:p>
    <w:p w14:paraId="2B3E072A" w14:textId="77777777" w:rsidR="000329F6" w:rsidRPr="00861579" w:rsidRDefault="000329F6" w:rsidP="000329F6">
      <w:pPr>
        <w:tabs>
          <w:tab w:val="left" w:pos="1418"/>
        </w:tabs>
        <w:autoSpaceDE w:val="0"/>
        <w:autoSpaceDN w:val="0"/>
        <w:adjustRightInd w:val="0"/>
        <w:ind w:right="125" w:firstLine="709"/>
        <w:jc w:val="both"/>
      </w:pPr>
    </w:p>
    <w:tbl>
      <w:tblPr>
        <w:tblW w:w="10206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477"/>
        <w:gridCol w:w="2626"/>
      </w:tblGrid>
      <w:tr w:rsidR="000329F6" w:rsidRPr="00861579" w14:paraId="4F9D4231" w14:textId="77777777" w:rsidTr="00BF6535">
        <w:tc>
          <w:tcPr>
            <w:tcW w:w="5103" w:type="dxa"/>
          </w:tcPr>
          <w:p w14:paraId="05A5ABFB" w14:textId="77777777" w:rsidR="000329F6" w:rsidRPr="00861579" w:rsidRDefault="000329F6" w:rsidP="00C6521C">
            <w:pPr>
              <w:widowControl w:val="0"/>
              <w:autoSpaceDE w:val="0"/>
              <w:autoSpaceDN w:val="0"/>
            </w:pPr>
            <w:r w:rsidRPr="00861579">
              <w:t>Исполняющий обязанности начальника Финансового управления администрации МОГО «Ухта»</w:t>
            </w:r>
          </w:p>
        </w:tc>
        <w:tc>
          <w:tcPr>
            <w:tcW w:w="2477" w:type="dxa"/>
          </w:tcPr>
          <w:p w14:paraId="3FC367DE" w14:textId="77777777" w:rsidR="000329F6" w:rsidRPr="00861579" w:rsidRDefault="000329F6" w:rsidP="000329F6">
            <w:pPr>
              <w:widowControl w:val="0"/>
              <w:autoSpaceDE w:val="0"/>
              <w:autoSpaceDN w:val="0"/>
              <w:ind w:firstLine="709"/>
              <w:jc w:val="center"/>
            </w:pPr>
          </w:p>
          <w:p w14:paraId="46748584" w14:textId="77777777" w:rsidR="000329F6" w:rsidRPr="00861579" w:rsidRDefault="000329F6" w:rsidP="000329F6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626" w:type="dxa"/>
          </w:tcPr>
          <w:p w14:paraId="7F32F8EF" w14:textId="77777777" w:rsidR="000329F6" w:rsidRPr="00861579" w:rsidRDefault="000329F6" w:rsidP="000329F6">
            <w:pPr>
              <w:widowControl w:val="0"/>
              <w:autoSpaceDE w:val="0"/>
              <w:autoSpaceDN w:val="0"/>
              <w:ind w:firstLine="709"/>
              <w:jc w:val="right"/>
            </w:pPr>
          </w:p>
          <w:p w14:paraId="6184DCD0" w14:textId="77777777" w:rsidR="000329F6" w:rsidRDefault="000329F6" w:rsidP="000329F6">
            <w:pPr>
              <w:widowControl w:val="0"/>
              <w:autoSpaceDE w:val="0"/>
              <w:autoSpaceDN w:val="0"/>
              <w:ind w:firstLine="709"/>
              <w:jc w:val="right"/>
            </w:pPr>
          </w:p>
          <w:p w14:paraId="4117F84C" w14:textId="77777777" w:rsidR="000329F6" w:rsidRPr="00861579" w:rsidRDefault="000329F6" w:rsidP="000329F6">
            <w:pPr>
              <w:widowControl w:val="0"/>
              <w:autoSpaceDE w:val="0"/>
              <w:autoSpaceDN w:val="0"/>
              <w:ind w:firstLine="709"/>
              <w:jc w:val="right"/>
            </w:pPr>
            <w:r w:rsidRPr="00861579">
              <w:t>Е.С. Норкина</w:t>
            </w:r>
          </w:p>
        </w:tc>
      </w:tr>
    </w:tbl>
    <w:p w14:paraId="5F012FAF" w14:textId="77777777" w:rsidR="000329F6" w:rsidRDefault="000329F6" w:rsidP="000329F6">
      <w:pPr>
        <w:ind w:right="-1" w:firstLine="709"/>
        <w:jc w:val="right"/>
      </w:pPr>
    </w:p>
    <w:p w14:paraId="4B8F3D44" w14:textId="77777777" w:rsidR="000329F6" w:rsidRDefault="000329F6" w:rsidP="000329F6">
      <w:pPr>
        <w:spacing w:after="200"/>
        <w:ind w:firstLine="709"/>
      </w:pPr>
      <w:r>
        <w:br w:type="page"/>
      </w:r>
    </w:p>
    <w:p w14:paraId="512E3ABC" w14:textId="48B5F39E" w:rsidR="000329F6" w:rsidRPr="000329F6" w:rsidRDefault="000329F6" w:rsidP="000329F6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>
        <w:rPr>
          <w:color w:val="FF0000"/>
          <w:szCs w:val="26"/>
        </w:rPr>
        <w:lastRenderedPageBreak/>
        <w:tab/>
      </w:r>
      <w:r w:rsidRPr="000329F6">
        <w:rPr>
          <w:sz w:val="24"/>
          <w:szCs w:val="24"/>
        </w:rPr>
        <w:t>Утвержден</w:t>
      </w:r>
      <w:r w:rsidR="00194F36">
        <w:rPr>
          <w:sz w:val="24"/>
          <w:szCs w:val="24"/>
        </w:rPr>
        <w:t>а</w:t>
      </w:r>
    </w:p>
    <w:p w14:paraId="759020C0" w14:textId="77777777" w:rsidR="000329F6" w:rsidRPr="000329F6" w:rsidRDefault="000329F6" w:rsidP="000329F6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0329F6">
        <w:rPr>
          <w:sz w:val="24"/>
          <w:szCs w:val="24"/>
        </w:rPr>
        <w:t>Приказом</w:t>
      </w:r>
    </w:p>
    <w:p w14:paraId="35455984" w14:textId="77777777" w:rsidR="000329F6" w:rsidRPr="000329F6" w:rsidRDefault="000329F6" w:rsidP="000329F6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0329F6">
        <w:rPr>
          <w:sz w:val="24"/>
          <w:szCs w:val="24"/>
        </w:rPr>
        <w:t>Финансового управления</w:t>
      </w:r>
    </w:p>
    <w:p w14:paraId="4087E8DB" w14:textId="77777777" w:rsidR="000329F6" w:rsidRPr="000329F6" w:rsidRDefault="000329F6" w:rsidP="000329F6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0329F6">
        <w:rPr>
          <w:sz w:val="24"/>
          <w:szCs w:val="24"/>
        </w:rPr>
        <w:t>администрации МОГО «Ухта»</w:t>
      </w:r>
    </w:p>
    <w:p w14:paraId="38FCF379" w14:textId="6B4910AA" w:rsidR="000329F6" w:rsidRPr="000329F6" w:rsidRDefault="000329F6" w:rsidP="000329F6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0329F6">
        <w:rPr>
          <w:sz w:val="24"/>
          <w:szCs w:val="24"/>
        </w:rPr>
        <w:t xml:space="preserve">от </w:t>
      </w:r>
      <w:r w:rsidR="005305D6">
        <w:rPr>
          <w:sz w:val="24"/>
          <w:szCs w:val="24"/>
        </w:rPr>
        <w:t>15</w:t>
      </w:r>
      <w:r w:rsidRPr="000329F6">
        <w:rPr>
          <w:sz w:val="24"/>
          <w:szCs w:val="24"/>
        </w:rPr>
        <w:t>.</w:t>
      </w:r>
      <w:r w:rsidR="005305D6">
        <w:rPr>
          <w:sz w:val="24"/>
          <w:szCs w:val="24"/>
        </w:rPr>
        <w:t>08</w:t>
      </w:r>
      <w:r w:rsidRPr="000329F6">
        <w:rPr>
          <w:sz w:val="24"/>
          <w:szCs w:val="24"/>
        </w:rPr>
        <w:t xml:space="preserve">.2022 № </w:t>
      </w:r>
      <w:r w:rsidR="005305D6">
        <w:rPr>
          <w:sz w:val="24"/>
          <w:szCs w:val="24"/>
        </w:rPr>
        <w:t>199</w:t>
      </w:r>
      <w:bookmarkStart w:id="1" w:name="_GoBack"/>
      <w:bookmarkEnd w:id="1"/>
    </w:p>
    <w:p w14:paraId="59825FD9" w14:textId="77777777" w:rsidR="000329F6" w:rsidRPr="000329F6" w:rsidRDefault="000329F6" w:rsidP="000329F6">
      <w:pPr>
        <w:widowControl w:val="0"/>
        <w:autoSpaceDE w:val="0"/>
        <w:autoSpaceDN w:val="0"/>
        <w:jc w:val="right"/>
      </w:pPr>
    </w:p>
    <w:p w14:paraId="79A3FCCB" w14:textId="77777777" w:rsidR="000329F6" w:rsidRPr="000329F6" w:rsidRDefault="000329F6" w:rsidP="000329F6">
      <w:pPr>
        <w:widowControl w:val="0"/>
        <w:autoSpaceDE w:val="0"/>
        <w:autoSpaceDN w:val="0"/>
        <w:jc w:val="right"/>
      </w:pPr>
    </w:p>
    <w:p w14:paraId="2325E658" w14:textId="77777777" w:rsidR="000329F6" w:rsidRPr="000329F6" w:rsidRDefault="000329F6" w:rsidP="000329F6">
      <w:pPr>
        <w:widowControl w:val="0"/>
        <w:autoSpaceDE w:val="0"/>
        <w:autoSpaceDN w:val="0"/>
      </w:pPr>
    </w:p>
    <w:p w14:paraId="29044E4F" w14:textId="77777777" w:rsidR="00EE5479" w:rsidRDefault="000329F6" w:rsidP="005D0A35">
      <w:pPr>
        <w:widowControl w:val="0"/>
        <w:autoSpaceDE w:val="0"/>
        <w:autoSpaceDN w:val="0"/>
        <w:spacing w:before="240"/>
        <w:jc w:val="center"/>
        <w:rPr>
          <w:b/>
        </w:rPr>
      </w:pPr>
      <w:r w:rsidRPr="000329F6">
        <w:rPr>
          <w:b/>
        </w:rPr>
        <w:t>МЕТОДИ</w:t>
      </w:r>
      <w:r w:rsidR="00764AE4">
        <w:rPr>
          <w:b/>
        </w:rPr>
        <w:t xml:space="preserve">КА ПЛАНИРОВАНИЯ </w:t>
      </w:r>
    </w:p>
    <w:p w14:paraId="49C6E0D9" w14:textId="77777777" w:rsidR="00EE5479" w:rsidRDefault="00764AE4" w:rsidP="000329F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БЮДЖЕТНЫХ </w:t>
      </w:r>
      <w:r w:rsidR="000329F6" w:rsidRPr="000329F6">
        <w:rPr>
          <w:b/>
        </w:rPr>
        <w:t>АССИГНОВАНИЙ</w:t>
      </w:r>
      <w:r w:rsidR="00EE5479">
        <w:rPr>
          <w:b/>
        </w:rPr>
        <w:t xml:space="preserve"> </w:t>
      </w:r>
      <w:r>
        <w:rPr>
          <w:b/>
        </w:rPr>
        <w:t xml:space="preserve">БЮДЖЕТА МОГО «УХТА» </w:t>
      </w:r>
    </w:p>
    <w:p w14:paraId="69DC4BB2" w14:textId="62A4F89C" w:rsidR="000329F6" w:rsidRPr="000329F6" w:rsidRDefault="00EE5479" w:rsidP="000329F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НА ОЧЕРЕДНОЙ ФИНАНСОВЫЙ ГОД</w:t>
      </w:r>
      <w:r w:rsidR="000329F6" w:rsidRPr="000329F6">
        <w:rPr>
          <w:b/>
        </w:rPr>
        <w:t>И ПЛАНОВЫЙ ПЕРИОД</w:t>
      </w:r>
    </w:p>
    <w:bookmarkEnd w:id="0"/>
    <w:p w14:paraId="05AB016F" w14:textId="77777777" w:rsidR="00194F36" w:rsidRPr="00106124" w:rsidRDefault="00194F36" w:rsidP="005D0A35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  <w:r w:rsidRPr="00106124">
        <w:rPr>
          <w:b/>
        </w:rPr>
        <w:t>I. Общие положения</w:t>
      </w:r>
    </w:p>
    <w:p w14:paraId="425DE98A" w14:textId="22A0255C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1. Настоящая методика планирования бюджетных ассигнований бюджета </w:t>
      </w:r>
      <w:r w:rsidR="001E1382" w:rsidRPr="00106124">
        <w:t>МОГО «Ухта»</w:t>
      </w:r>
      <w:r w:rsidRPr="00106124">
        <w:t xml:space="preserve"> на очередной финансовый год и плановый период (далее</w:t>
      </w:r>
      <w:r w:rsidR="001E1382" w:rsidRPr="00106124">
        <w:t xml:space="preserve"> - М</w:t>
      </w:r>
      <w:r w:rsidRPr="00106124">
        <w:t xml:space="preserve">етодика) устанавливает общие положения и этапы планирования бюджетных ассигнований расходной части проекта </w:t>
      </w:r>
      <w:r w:rsidR="001E1382" w:rsidRPr="00106124">
        <w:t>бюджета МОГО «Ухта»</w:t>
      </w:r>
      <w:r w:rsidRPr="00106124">
        <w:t>.</w:t>
      </w:r>
    </w:p>
    <w:p w14:paraId="5CFD4385" w14:textId="5E92645D" w:rsidR="005320CD" w:rsidRPr="00274CB4" w:rsidRDefault="00194F36" w:rsidP="005320CD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274CB4">
        <w:t xml:space="preserve">2. </w:t>
      </w:r>
      <w:r w:rsidR="00274CB4" w:rsidRPr="00274CB4">
        <w:rPr>
          <w:rFonts w:eastAsiaTheme="minorHAnsi"/>
          <w:lang w:eastAsia="en-US"/>
        </w:rPr>
        <w:t>В методике применяются понятия и термины в значениях, установленных бюджетным законодательством Российской Федерации.</w:t>
      </w:r>
    </w:p>
    <w:p w14:paraId="3933923B" w14:textId="08020E36" w:rsidR="00194F36" w:rsidRPr="00106124" w:rsidRDefault="00194F36" w:rsidP="001E1382">
      <w:pPr>
        <w:widowControl w:val="0"/>
        <w:autoSpaceDE w:val="0"/>
        <w:autoSpaceDN w:val="0"/>
        <w:spacing w:before="120"/>
        <w:ind w:firstLine="709"/>
        <w:jc w:val="both"/>
      </w:pPr>
      <w:r w:rsidRPr="00274CB4">
        <w:t xml:space="preserve">3. Планирование бюджетных ассигнований осуществляется </w:t>
      </w:r>
      <w:r w:rsidR="00B92A47" w:rsidRPr="00274CB4">
        <w:t>Финансовым управлением администрации МОГО «Ухта» (далее - Финансовое управление)</w:t>
      </w:r>
      <w:r w:rsidRPr="00274CB4">
        <w:t xml:space="preserve"> и </w:t>
      </w:r>
      <w:r w:rsidR="00274CB4" w:rsidRPr="00274CB4">
        <w:t>органами местного самоуправления МОГО «Ухта», отраслевыми (функциональными) органами и структурными подразделениями администрации МОГО «Ухта», указываемыми в ведомственной структуре расходов бюджета МОГО «Ухта»</w:t>
      </w:r>
      <w:r w:rsidRPr="00274CB4">
        <w:t xml:space="preserve"> (далее - субъекты бюджетного планирования), с соблюдением </w:t>
      </w:r>
      <w:r w:rsidRPr="00106124">
        <w:t xml:space="preserve">основных положений и сроков, установленных Порядком составления проекта бюджета </w:t>
      </w:r>
      <w:r w:rsidR="0087705E" w:rsidRPr="00106124">
        <w:t xml:space="preserve">МОГО «Ухта» </w:t>
      </w:r>
      <w:r w:rsidRPr="00106124">
        <w:t xml:space="preserve">на очередной финансовый год и плановый период, утвержденным </w:t>
      </w:r>
      <w:r w:rsidR="0087705E" w:rsidRPr="00106124">
        <w:t xml:space="preserve">администрацией МОГО «Ухта» </w:t>
      </w:r>
      <w:r w:rsidRPr="00106124">
        <w:t>(далее - Порядок составления проекта бюджета</w:t>
      </w:r>
      <w:r w:rsidR="00DF4E24" w:rsidRPr="00106124">
        <w:t xml:space="preserve"> МОГО «Ухта»</w:t>
      </w:r>
      <w:r w:rsidRPr="00106124">
        <w:t xml:space="preserve">), и в соответствии с настоящей </w:t>
      </w:r>
      <w:r w:rsidR="0087705E" w:rsidRPr="00106124">
        <w:t>М</w:t>
      </w:r>
      <w:r w:rsidRPr="00106124">
        <w:t>етодикой.</w:t>
      </w:r>
    </w:p>
    <w:p w14:paraId="0A7DBF53" w14:textId="30260497" w:rsidR="00194F36" w:rsidRPr="00106124" w:rsidRDefault="00194F36" w:rsidP="005320CD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>Бюджетные ассигнования формируются с применением программного комплекса по планированию бюджета.</w:t>
      </w:r>
    </w:p>
    <w:p w14:paraId="1521771F" w14:textId="06926242" w:rsidR="00194F36" w:rsidRPr="0010612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>4. Процесс планирования бюджетных ассигнований проекта бюджета</w:t>
      </w:r>
      <w:r w:rsidR="00E059FA" w:rsidRPr="00106124">
        <w:t xml:space="preserve"> МОГО «Ухта» </w:t>
      </w:r>
      <w:r w:rsidRPr="00106124">
        <w:t>состоит из следующих этапов:</w:t>
      </w:r>
    </w:p>
    <w:p w14:paraId="3FE39AEE" w14:textId="77777777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>1) подготовительный;</w:t>
      </w:r>
    </w:p>
    <w:p w14:paraId="19BB7EEB" w14:textId="77777777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>2) определение базовых бюджетных ассигнований;</w:t>
      </w:r>
    </w:p>
    <w:p w14:paraId="4900CAC6" w14:textId="77777777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>3) формирование предельных объемов бюджетных ассигнований;</w:t>
      </w:r>
    </w:p>
    <w:p w14:paraId="3E6FD9C2" w14:textId="77777777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>4) распределение предельных объемов бюджетных ассигнований и формирование обоснований бюджетных ассигнований.</w:t>
      </w:r>
    </w:p>
    <w:p w14:paraId="31599DFF" w14:textId="77777777" w:rsidR="00194F36" w:rsidRPr="00106124" w:rsidRDefault="00194F36" w:rsidP="005D0A35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  <w:r w:rsidRPr="00106124">
        <w:rPr>
          <w:b/>
        </w:rPr>
        <w:t>II. Подготовительный этап</w:t>
      </w:r>
    </w:p>
    <w:p w14:paraId="1B937788" w14:textId="38D0404A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5. На подготовительном этапе субъекты бюджетного планирования осуществляют сбор и обработку необходимой информации, проводят предварительную оценку потребности в расходах на очередной финансовый год и плановый период, разрабатывают проекты необходимых правовых актов, принимают их (обеспечивают их принятие), подготавливают и представляют в </w:t>
      </w:r>
      <w:r w:rsidR="00485A5D" w:rsidRPr="00106124">
        <w:t xml:space="preserve">Финансовое </w:t>
      </w:r>
      <w:r w:rsidR="00485A5D" w:rsidRPr="00274CB4">
        <w:t>управление</w:t>
      </w:r>
      <w:r w:rsidRPr="00274CB4">
        <w:t xml:space="preserve"> и другим субъектам бюджетного планирования докуме</w:t>
      </w:r>
      <w:r w:rsidRPr="00106124">
        <w:t xml:space="preserve">нты и материалы, перечень и </w:t>
      </w:r>
      <w:proofErr w:type="gramStart"/>
      <w:r w:rsidRPr="00106124">
        <w:t>сроки</w:t>
      </w:r>
      <w:proofErr w:type="gramEnd"/>
      <w:r w:rsidRPr="00106124">
        <w:t xml:space="preserve"> представления которых установлены в Порядке составления проекта бюджета</w:t>
      </w:r>
      <w:r w:rsidR="00DF4E24" w:rsidRPr="00106124">
        <w:t xml:space="preserve"> МОГО «Ухта»</w:t>
      </w:r>
      <w:r w:rsidRPr="00106124">
        <w:t>.</w:t>
      </w:r>
    </w:p>
    <w:p w14:paraId="04096BA6" w14:textId="77777777" w:rsidR="005D0A35" w:rsidRDefault="005D0A35" w:rsidP="00847102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</w:p>
    <w:p w14:paraId="2E415D9A" w14:textId="77777777" w:rsidR="00194F36" w:rsidRPr="00106124" w:rsidRDefault="00194F36" w:rsidP="00847102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  <w:r w:rsidRPr="00106124">
        <w:rPr>
          <w:b/>
        </w:rPr>
        <w:lastRenderedPageBreak/>
        <w:t>III. Этап определения базовых бюджетных ассигнований</w:t>
      </w:r>
    </w:p>
    <w:p w14:paraId="409AE320" w14:textId="4A30BAD2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6. В целях настоящей </w:t>
      </w:r>
      <w:r w:rsidR="001B5D16" w:rsidRPr="00106124">
        <w:t>М</w:t>
      </w:r>
      <w:r w:rsidRPr="00106124">
        <w:t>етодики базовые бюджетные ассигнования представляют собой проектный объем расходов бюджета</w:t>
      </w:r>
      <w:r w:rsidR="001B5D16" w:rsidRPr="00106124">
        <w:t xml:space="preserve"> МОГО «Ухта»</w:t>
      </w:r>
      <w:r w:rsidRPr="00106124">
        <w:t>, направляемых на исполнение действующих расходных обязательств.</w:t>
      </w:r>
    </w:p>
    <w:p w14:paraId="11081AF8" w14:textId="283F2735" w:rsidR="00194F36" w:rsidRPr="00106124" w:rsidRDefault="00194F36" w:rsidP="00847102">
      <w:pPr>
        <w:widowControl w:val="0"/>
        <w:autoSpaceDE w:val="0"/>
        <w:autoSpaceDN w:val="0"/>
        <w:spacing w:before="120"/>
        <w:ind w:firstLine="709"/>
        <w:jc w:val="both"/>
        <w:rPr>
          <w:color w:val="FF0000"/>
        </w:rPr>
      </w:pPr>
      <w:r w:rsidRPr="00106124">
        <w:t xml:space="preserve">7. На этапе определения базовых бюджетных ассигнований </w:t>
      </w:r>
      <w:r w:rsidR="001B5D16" w:rsidRPr="00106124">
        <w:t>Финансовое управление</w:t>
      </w:r>
      <w:r w:rsidRPr="00106124">
        <w:t xml:space="preserve"> формирует сумму базовых бюджетных ассигнований, включаемых в основные характеристики проекта </w:t>
      </w:r>
      <w:r w:rsidR="001B5D16" w:rsidRPr="00106124">
        <w:t>б</w:t>
      </w:r>
      <w:r w:rsidRPr="00106124">
        <w:t>юджета</w:t>
      </w:r>
      <w:r w:rsidR="001B5D16" w:rsidRPr="00106124">
        <w:t xml:space="preserve"> МОГО «Ухта»</w:t>
      </w:r>
      <w:r w:rsidR="00553D39" w:rsidRPr="00106124">
        <w:t>.</w:t>
      </w:r>
    </w:p>
    <w:p w14:paraId="7EFF557C" w14:textId="2A406359" w:rsidR="00194F36" w:rsidRPr="0010612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 xml:space="preserve">8. Исходными данными для определения базовых бюджетных ассигнований по расходам (далее - исходные данные) являются показатели </w:t>
      </w:r>
      <w:r w:rsidR="00DF4E24" w:rsidRPr="00106124">
        <w:t>сводной бюджетной росписи бюджета МОГО «Ухта»</w:t>
      </w:r>
      <w:r w:rsidRPr="00106124">
        <w:t xml:space="preserve"> на текущий финансовый год и плановый период (за исключением условно утвержденных расходов) с изменениями, внесенными в нее по состоянию на 1 число месяца начала формирования базовых бюджетных ассигнований (далее - сводная бюджетная роспись), если иной подход не установлен настоящим разделом </w:t>
      </w:r>
      <w:r w:rsidR="00B44640" w:rsidRPr="00106124">
        <w:t>М</w:t>
      </w:r>
      <w:r w:rsidRPr="00106124">
        <w:t>етодики для формирования отдельных расходов.</w:t>
      </w:r>
    </w:p>
    <w:p w14:paraId="247F7B7F" w14:textId="77777777" w:rsidR="00194F36" w:rsidRPr="00106124" w:rsidRDefault="00194F36" w:rsidP="00194F36">
      <w:pPr>
        <w:widowControl w:val="0"/>
        <w:autoSpaceDE w:val="0"/>
        <w:autoSpaceDN w:val="0"/>
        <w:ind w:firstLine="709"/>
        <w:jc w:val="both"/>
      </w:pPr>
      <w:r w:rsidRPr="00106124">
        <w:t>При этом исходными данными на очередной финансовый год являются показатели первого года планового периода сводной бюджетной росписи, исходными данными на первый и второй годы планового периода - показатели второго года планового периода сводной бюджетной росписи.</w:t>
      </w:r>
    </w:p>
    <w:p w14:paraId="49B17DF2" w14:textId="67562BEF" w:rsidR="00194F36" w:rsidRPr="0010612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 xml:space="preserve">9. При определении базовых бюджетных ассигнований </w:t>
      </w:r>
      <w:r w:rsidR="00B44640" w:rsidRPr="00106124">
        <w:t>Финансовое управление</w:t>
      </w:r>
      <w:r w:rsidRPr="00106124">
        <w:t xml:space="preserve"> корректирует исходные данные в случаях:</w:t>
      </w:r>
    </w:p>
    <w:p w14:paraId="39397957" w14:textId="6CBCB254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9.1.</w:t>
      </w:r>
      <w:r w:rsidR="00194F36" w:rsidRPr="00106124">
        <w:t xml:space="preserve"> исключения расходов на исполнение расходных обязательств в результате:</w:t>
      </w:r>
    </w:p>
    <w:p w14:paraId="6CF0E2EF" w14:textId="0C5411F8" w:rsidR="00194F36" w:rsidRPr="00106124" w:rsidRDefault="00B44640" w:rsidP="00194F36">
      <w:pPr>
        <w:widowControl w:val="0"/>
        <w:autoSpaceDE w:val="0"/>
        <w:autoSpaceDN w:val="0"/>
        <w:ind w:firstLine="709"/>
        <w:jc w:val="both"/>
      </w:pPr>
      <w:r w:rsidRPr="00106124">
        <w:t>-</w:t>
      </w:r>
      <w:r w:rsidR="00194F36" w:rsidRPr="00106124">
        <w:t xml:space="preserve"> признания расходных обязательств утратившими силу;</w:t>
      </w:r>
    </w:p>
    <w:p w14:paraId="703ECCFA" w14:textId="4A22F857" w:rsidR="00194F36" w:rsidRPr="00274CB4" w:rsidRDefault="00B44640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- </w:t>
      </w:r>
      <w:r w:rsidR="00194F36" w:rsidRPr="00106124">
        <w:t xml:space="preserve">истечения срока </w:t>
      </w:r>
      <w:r w:rsidR="00194F36" w:rsidRPr="00274CB4">
        <w:t>действия законов, нормативных правовых актов, договоров и соглашений, устанавливающих соответствующие расходные обязательства;</w:t>
      </w:r>
    </w:p>
    <w:p w14:paraId="344A913A" w14:textId="5B8481E9" w:rsidR="00194F36" w:rsidRPr="00274CB4" w:rsidRDefault="00B44640" w:rsidP="00194F36">
      <w:pPr>
        <w:widowControl w:val="0"/>
        <w:autoSpaceDE w:val="0"/>
        <w:autoSpaceDN w:val="0"/>
        <w:ind w:firstLine="709"/>
        <w:jc w:val="both"/>
      </w:pPr>
      <w:r w:rsidRPr="00274CB4">
        <w:t>-</w:t>
      </w:r>
      <w:r w:rsidR="00194F36" w:rsidRPr="00274CB4">
        <w:t xml:space="preserve"> завершения реализации мероприятий, для финансового обеспечения которых предусматривались соответствующие бюджетные ассигнования;</w:t>
      </w:r>
    </w:p>
    <w:p w14:paraId="2BB22208" w14:textId="06C4D413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274CB4">
        <w:t>9.2.</w:t>
      </w:r>
      <w:r w:rsidR="00194F36" w:rsidRPr="00274CB4">
        <w:t xml:space="preserve"> принятия </w:t>
      </w:r>
      <w:r w:rsidR="00106124" w:rsidRPr="00274CB4">
        <w:t xml:space="preserve"> </w:t>
      </w:r>
      <w:r w:rsidR="00194F36" w:rsidRPr="00274CB4">
        <w:t xml:space="preserve">закона, нормативного правового акта </w:t>
      </w:r>
      <w:r w:rsidR="00194F36" w:rsidRPr="00106124">
        <w:t>или заключения договора и соглашения (внесения в них изменений), устанавливающих или оказывающих влияние на общий объем и (или) порядок (методику) определения (расчета) размера расходного обязательства;</w:t>
      </w:r>
    </w:p>
    <w:p w14:paraId="6BD05D14" w14:textId="6631B61C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 xml:space="preserve">9.3. </w:t>
      </w:r>
      <w:r w:rsidR="00194F36" w:rsidRPr="00106124">
        <w:t>изменения численности (контингента) получателей социальных выплат и пособий (далее в настоящем разделе - выплаты);</w:t>
      </w:r>
    </w:p>
    <w:p w14:paraId="2A55E005" w14:textId="7C6171CF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4</w:t>
      </w:r>
      <w:r w:rsidRPr="00106124">
        <w:t>.</w:t>
      </w:r>
      <w:r w:rsidR="00194F36" w:rsidRPr="00106124">
        <w:t xml:space="preserve"> уточнения прогноза доходов, зачисляемых в дорожный фонд </w:t>
      </w:r>
      <w:r w:rsidR="000408A2" w:rsidRPr="00106124">
        <w:t>МОГО «Ухта»</w:t>
      </w:r>
      <w:r w:rsidR="00194F36" w:rsidRPr="00106124">
        <w:t>;</w:t>
      </w:r>
    </w:p>
    <w:p w14:paraId="3B7FEB0C" w14:textId="6BF49D82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5</w:t>
      </w:r>
      <w:r w:rsidRPr="00106124">
        <w:t>.</w:t>
      </w:r>
      <w:r w:rsidR="00194F36" w:rsidRPr="00106124">
        <w:t xml:space="preserve"> уточнения расходов, связанных с реализацией расходных обязательств, финансовое обеспечение (софинансирование) которых осуществляется за счет межбюджетных трансфертов, имеющих целевое назначение:</w:t>
      </w:r>
    </w:p>
    <w:p w14:paraId="3568ECEC" w14:textId="2E30901B" w:rsidR="00194F36" w:rsidRPr="00106124" w:rsidRDefault="00B44640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- </w:t>
      </w:r>
      <w:r w:rsidR="00194F36" w:rsidRPr="00106124">
        <w:t xml:space="preserve">на очередной финансовый год и первый год планового периода - в соответствии с действующим на текущий финансовый год и плановый </w:t>
      </w:r>
      <w:r w:rsidR="00194F36" w:rsidRPr="00FF6B2E">
        <w:t>период федеральным законом о федеральном бюджете</w:t>
      </w:r>
      <w:r w:rsidR="00160961">
        <w:t xml:space="preserve">, </w:t>
      </w:r>
      <w:r w:rsidR="000408A2" w:rsidRPr="00FF6B2E">
        <w:t>законом</w:t>
      </w:r>
      <w:r w:rsidR="00DE49A6" w:rsidRPr="00FF6B2E">
        <w:t xml:space="preserve"> Республики Коми</w:t>
      </w:r>
      <w:r w:rsidR="000408A2" w:rsidRPr="00FF6B2E">
        <w:t xml:space="preserve"> о республиканском бюджете</w:t>
      </w:r>
      <w:r w:rsidR="00DE49A6" w:rsidRPr="00FF6B2E">
        <w:t xml:space="preserve"> Республики Коми</w:t>
      </w:r>
      <w:r w:rsidR="000408A2" w:rsidRPr="00FF6B2E">
        <w:t xml:space="preserve"> </w:t>
      </w:r>
      <w:r w:rsidR="00194F36" w:rsidRPr="00FF6B2E">
        <w:t xml:space="preserve">в актуальной </w:t>
      </w:r>
      <w:r w:rsidR="00194F36" w:rsidRPr="00106124">
        <w:t xml:space="preserve">редакции и (или) полученными уведомлениями о предоставлении субсидий, субвенций, иных межбюджетных трансфертов, имеющих целевое назначение (далее - уведомления); в случае отсутствия (исключения) в действующем </w:t>
      </w:r>
      <w:r w:rsidR="000408A2" w:rsidRPr="00FF6B2E">
        <w:t>федеральн</w:t>
      </w:r>
      <w:r w:rsidR="000919D0">
        <w:t>о</w:t>
      </w:r>
      <w:r w:rsidR="000408A2" w:rsidRPr="00FF6B2E">
        <w:t>м закон</w:t>
      </w:r>
      <w:r w:rsidR="000919D0">
        <w:t>е</w:t>
      </w:r>
      <w:r w:rsidR="000408A2" w:rsidRPr="00FF6B2E">
        <w:t xml:space="preserve"> о федеральном бюджете</w:t>
      </w:r>
      <w:r w:rsidR="000919D0">
        <w:t xml:space="preserve">, </w:t>
      </w:r>
      <w:r w:rsidR="00DE49A6" w:rsidRPr="00FF6B2E">
        <w:t>закон</w:t>
      </w:r>
      <w:r w:rsidR="000919D0">
        <w:t>е</w:t>
      </w:r>
      <w:r w:rsidR="00DE49A6" w:rsidRPr="00FF6B2E">
        <w:t xml:space="preserve"> Республики</w:t>
      </w:r>
      <w:r w:rsidR="0063302A">
        <w:t xml:space="preserve"> Коми</w:t>
      </w:r>
      <w:r w:rsidR="00DE49A6" w:rsidRPr="00FF6B2E">
        <w:t xml:space="preserve"> о республиканском бюджете Республики Коми</w:t>
      </w:r>
      <w:r w:rsidR="007164F7" w:rsidRPr="00FF6B2E">
        <w:t xml:space="preserve"> </w:t>
      </w:r>
      <w:r w:rsidR="00194F36" w:rsidRPr="00106124">
        <w:t xml:space="preserve">данных о распределении межбюджетных трансфертов на плановый период - предусматриваются только расходы, осуществляемые за счет средств </w:t>
      </w:r>
      <w:r w:rsidR="00194F36" w:rsidRPr="00FF6B2E">
        <w:t>федеральных</w:t>
      </w:r>
      <w:r w:rsidR="00FF6B2E">
        <w:t xml:space="preserve"> (</w:t>
      </w:r>
      <w:r w:rsidR="00A4167E" w:rsidRPr="00FF6B2E">
        <w:t>региональных</w:t>
      </w:r>
      <w:r w:rsidR="00FF6B2E">
        <w:t>)</w:t>
      </w:r>
      <w:r w:rsidR="00A4167E" w:rsidRPr="00FF6B2E">
        <w:t xml:space="preserve"> </w:t>
      </w:r>
      <w:r w:rsidR="00194F36" w:rsidRPr="00106124">
        <w:t>субвенций, в размере согласно полученным уведомлениям на текущий финансовый год;</w:t>
      </w:r>
    </w:p>
    <w:p w14:paraId="1555F11B" w14:textId="36673686" w:rsidR="00194F36" w:rsidRPr="00106124" w:rsidRDefault="00B44640" w:rsidP="00194F36">
      <w:pPr>
        <w:widowControl w:val="0"/>
        <w:autoSpaceDE w:val="0"/>
        <w:autoSpaceDN w:val="0"/>
        <w:ind w:firstLine="709"/>
        <w:jc w:val="both"/>
      </w:pPr>
      <w:r w:rsidRPr="00106124">
        <w:t xml:space="preserve">- </w:t>
      </w:r>
      <w:r w:rsidR="00194F36" w:rsidRPr="00106124">
        <w:t xml:space="preserve">на второй год планового периода - предусматриваются только расходы, осуществляемые за счет </w:t>
      </w:r>
      <w:r w:rsidR="00194F36" w:rsidRPr="00FF6B2E">
        <w:t xml:space="preserve">средств </w:t>
      </w:r>
      <w:r w:rsidR="00A4167E" w:rsidRPr="00FF6B2E">
        <w:t>федеральных</w:t>
      </w:r>
      <w:r w:rsidR="00FF6B2E">
        <w:t xml:space="preserve"> (</w:t>
      </w:r>
      <w:r w:rsidR="00A4167E" w:rsidRPr="00FF6B2E">
        <w:t>региональных</w:t>
      </w:r>
      <w:r w:rsidR="00FF6B2E">
        <w:t>)</w:t>
      </w:r>
      <w:r w:rsidR="00194F36" w:rsidRPr="00FF6B2E">
        <w:t xml:space="preserve"> </w:t>
      </w:r>
      <w:r w:rsidR="00194F36" w:rsidRPr="00106124">
        <w:t>субвенций, в размере соответствующих базовых бюджетных ассигнований на первый год планового периода, определяемых в текущем финансовом году при формировании проекта бюджета</w:t>
      </w:r>
      <w:r w:rsidR="000408A2" w:rsidRPr="00106124">
        <w:t xml:space="preserve"> МОГО «Ухта»</w:t>
      </w:r>
      <w:r w:rsidR="00194F36" w:rsidRPr="00106124">
        <w:t>;</w:t>
      </w:r>
    </w:p>
    <w:p w14:paraId="1D0F4458" w14:textId="4477F4E7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6</w:t>
      </w:r>
      <w:r w:rsidRPr="00106124">
        <w:t>.</w:t>
      </w:r>
      <w:r w:rsidR="00194F36" w:rsidRPr="00106124">
        <w:t xml:space="preserve"> уточнения расходов, связанных с реализацией расходных обязательств, финансовое обеспечение (софинансирование) которых осуществляется за счет иных безвозмездных поступлений, имеющих целевое назначение, - в соответствии с правовым актом и (или) </w:t>
      </w:r>
      <w:r w:rsidR="00194F36" w:rsidRPr="00106124">
        <w:lastRenderedPageBreak/>
        <w:t>соглашением о предоставлении средств бюджету</w:t>
      </w:r>
      <w:r w:rsidR="000408A2" w:rsidRPr="00106124">
        <w:t xml:space="preserve"> МОГО «Ухта»</w:t>
      </w:r>
      <w:r w:rsidR="00194F36" w:rsidRPr="00106124">
        <w:t>;</w:t>
      </w:r>
    </w:p>
    <w:p w14:paraId="6DBDABE6" w14:textId="645C1389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7</w:t>
      </w:r>
      <w:r w:rsidRPr="00106124">
        <w:t>.</w:t>
      </w:r>
      <w:r w:rsidR="00194F36" w:rsidRPr="00106124">
        <w:t xml:space="preserve"> уточнения расходов на обслуживание </w:t>
      </w:r>
      <w:r w:rsidR="00DE49A6" w:rsidRPr="00106124">
        <w:t xml:space="preserve">муниципального долга МОГО «Ухта» </w:t>
      </w:r>
      <w:r w:rsidR="00194F36" w:rsidRPr="00106124">
        <w:t xml:space="preserve">в </w:t>
      </w:r>
      <w:r w:rsidR="00194F36" w:rsidRPr="00FF6B2E">
        <w:t xml:space="preserve">соответствии с законами, </w:t>
      </w:r>
      <w:r w:rsidR="00194F36" w:rsidRPr="00106124">
        <w:t xml:space="preserve">нормативными правовыми актами, контрактами, договорами и соглашениями, определяющими условия привлечения, обращения и погашения </w:t>
      </w:r>
      <w:r w:rsidR="00DE49A6" w:rsidRPr="00106124">
        <w:t>муниципальных</w:t>
      </w:r>
      <w:r w:rsidR="00194F36" w:rsidRPr="00106124">
        <w:t xml:space="preserve"> долговых обязательств </w:t>
      </w:r>
      <w:r w:rsidR="00DE49A6" w:rsidRPr="00106124">
        <w:t>муниципального образования</w:t>
      </w:r>
      <w:r w:rsidR="00194F36" w:rsidRPr="00106124">
        <w:t>;</w:t>
      </w:r>
    </w:p>
    <w:p w14:paraId="20787EC8" w14:textId="5FC565C7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8</w:t>
      </w:r>
      <w:r w:rsidRPr="00106124">
        <w:t>.</w:t>
      </w:r>
      <w:r w:rsidR="00194F36" w:rsidRPr="00106124">
        <w:t xml:space="preserve"> уточнения планируемых расходов на второй год планового периода в связи с досчетом бюджетных ассигнований, по которым индексация в бюджете на текущий год и плановый период предусмотрена не с начала года, предшествующего второму году планового периода проектируемых базовых бюджетных ассигнований;</w:t>
      </w:r>
    </w:p>
    <w:p w14:paraId="49A48B9B" w14:textId="1CE056E4" w:rsidR="00194F36" w:rsidRPr="00106124" w:rsidRDefault="00194F36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8</w:t>
      </w:r>
      <w:r w:rsidR="00B44640" w:rsidRPr="00106124">
        <w:t>.</w:t>
      </w:r>
      <w:r w:rsidRPr="00106124">
        <w:t>1</w:t>
      </w:r>
      <w:r w:rsidR="00B44640" w:rsidRPr="00106124">
        <w:t>.</w:t>
      </w:r>
      <w:r w:rsidRPr="00106124">
        <w:t xml:space="preserve"> перераспределения расходов между направлениями расходов и (или) субъектами бюджетного планирования на основании предложений, представленных субъектами бюджетного планирования в соответствии с Порядком составления проекта бюджета</w:t>
      </w:r>
      <w:r w:rsidR="00B10681" w:rsidRPr="00106124">
        <w:t xml:space="preserve"> МОГО «Ухта»</w:t>
      </w:r>
      <w:r w:rsidRPr="00106124">
        <w:t>;</w:t>
      </w:r>
    </w:p>
    <w:p w14:paraId="5717E665" w14:textId="65EB4B8C" w:rsidR="00194F36" w:rsidRPr="00106124" w:rsidRDefault="00B44640" w:rsidP="000408A2">
      <w:pPr>
        <w:widowControl w:val="0"/>
        <w:autoSpaceDE w:val="0"/>
        <w:autoSpaceDN w:val="0"/>
        <w:spacing w:before="60"/>
        <w:ind w:firstLine="709"/>
        <w:jc w:val="both"/>
      </w:pPr>
      <w:r w:rsidRPr="00106124">
        <w:t>9.</w:t>
      </w:r>
      <w:r w:rsidR="00274CB4">
        <w:t>9</w:t>
      </w:r>
      <w:r w:rsidRPr="00106124">
        <w:t>.</w:t>
      </w:r>
      <w:r w:rsidR="00194F36" w:rsidRPr="00106124">
        <w:t xml:space="preserve"> а также с учетом иных факторов, оказывающих влияние на объем и (или) структуру бюджетных ассигнований, в том числе с учетом подходов к планированию отдельных видов (направлений) расходов согласно особенностям, изложенным в настоящем разделе </w:t>
      </w:r>
      <w:r w:rsidR="00825CCB">
        <w:t>М</w:t>
      </w:r>
      <w:r w:rsidR="00194F36" w:rsidRPr="00106124">
        <w:t>етодики.</w:t>
      </w:r>
    </w:p>
    <w:p w14:paraId="3C5F33EA" w14:textId="6D6120AB" w:rsidR="00194F36" w:rsidRPr="00106124" w:rsidRDefault="00194F36" w:rsidP="007A26A3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 xml:space="preserve">10. </w:t>
      </w:r>
      <w:proofErr w:type="gramStart"/>
      <w:r w:rsidRPr="00106124">
        <w:t>Базовые бюджетные ассигнования на предоставление гражданам выплат</w:t>
      </w:r>
      <w:r w:rsidR="007A26A3">
        <w:t xml:space="preserve">, </w:t>
      </w:r>
      <w:r w:rsidRPr="00106124">
        <w:t xml:space="preserve">относящихся к публичным нормативным обязательствам, определяются </w:t>
      </w:r>
      <w:r w:rsidR="003464E7" w:rsidRPr="00106124">
        <w:t>Финансовым управлением</w:t>
      </w:r>
      <w:r w:rsidRPr="00106124">
        <w:t xml:space="preserve"> с учетом оценки объема расходов бюджета </w:t>
      </w:r>
      <w:r w:rsidR="003464E7" w:rsidRPr="00106124">
        <w:t xml:space="preserve">МОГО «Ухта» </w:t>
      </w:r>
      <w:r w:rsidRPr="00106124">
        <w:t>по субъекту бюджетного планирования на обеспечение исполнения публичных нормативных обязательств</w:t>
      </w:r>
      <w:r w:rsidR="003464E7" w:rsidRPr="00106124">
        <w:t xml:space="preserve"> муниципального образования </w:t>
      </w:r>
      <w:r w:rsidRPr="00106124">
        <w:t xml:space="preserve">на очередной финансовый год и плановый период по видам выплат, установленных соответствующими законодательными и иными нормативными правовыми актами </w:t>
      </w:r>
      <w:r w:rsidR="003464E7" w:rsidRPr="00106124">
        <w:t>муниципального образования</w:t>
      </w:r>
      <w:r w:rsidRPr="007A26A3">
        <w:t>, представленной субъектами бюджетного планирования</w:t>
      </w:r>
      <w:r w:rsidR="0063302A">
        <w:t xml:space="preserve"> </w:t>
      </w:r>
      <w:r w:rsidR="007A26A3">
        <w:t>в</w:t>
      </w:r>
      <w:proofErr w:type="gramEnd"/>
      <w:r w:rsidR="007A26A3">
        <w:t xml:space="preserve"> </w:t>
      </w:r>
      <w:proofErr w:type="gramStart"/>
      <w:r w:rsidR="007A26A3">
        <w:t>соответствии</w:t>
      </w:r>
      <w:proofErr w:type="gramEnd"/>
      <w:r w:rsidR="007A26A3">
        <w:t xml:space="preserve"> с </w:t>
      </w:r>
      <w:r w:rsidRPr="00106124">
        <w:t>Порядком составления проекта бюджета</w:t>
      </w:r>
      <w:r w:rsidR="003464E7" w:rsidRPr="00106124">
        <w:t xml:space="preserve"> МОГО «Ухта»</w:t>
      </w:r>
      <w:r w:rsidR="00FF6B2E">
        <w:t>.</w:t>
      </w:r>
    </w:p>
    <w:p w14:paraId="5777B20D" w14:textId="7C41884F" w:rsidR="00194F36" w:rsidRPr="00FF6B2E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106124">
        <w:t xml:space="preserve">11. Базовые бюджетные ассигнования на осуществление бюджетных инвестиций в форме капитальных вложений в объекты капитального строительства </w:t>
      </w:r>
      <w:r w:rsidR="003464E7" w:rsidRPr="00106124">
        <w:t>муниципальной</w:t>
      </w:r>
      <w:r w:rsidRPr="00106124">
        <w:t xml:space="preserve"> собственности </w:t>
      </w:r>
      <w:r w:rsidR="003464E7" w:rsidRPr="00106124">
        <w:t>МОГО «Ухта»</w:t>
      </w:r>
      <w:r w:rsidRPr="00106124">
        <w:t xml:space="preserve"> определяются </w:t>
      </w:r>
      <w:r w:rsidR="003464E7" w:rsidRPr="00106124">
        <w:t xml:space="preserve">Финансовым управлением </w:t>
      </w:r>
      <w:proofErr w:type="gramStart"/>
      <w:r w:rsidRPr="00FF6B2E">
        <w:t>согласно</w:t>
      </w:r>
      <w:r w:rsidR="00FF6B2E">
        <w:t xml:space="preserve"> </w:t>
      </w:r>
      <w:r w:rsidR="00D96E8A" w:rsidRPr="00FF6B2E">
        <w:t>Перечня</w:t>
      </w:r>
      <w:proofErr w:type="gramEnd"/>
      <w:r w:rsidR="00D96E8A" w:rsidRPr="00FF6B2E">
        <w:t xml:space="preserve"> инвестиционных проектов финансируемых за счет средств бюджета МОГО «Ухта»</w:t>
      </w:r>
      <w:r w:rsidRPr="00FF6B2E">
        <w:t xml:space="preserve">. </w:t>
      </w:r>
    </w:p>
    <w:p w14:paraId="3923DD46" w14:textId="24E794FD" w:rsidR="003D71F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FF6B2E">
        <w:t>1</w:t>
      </w:r>
      <w:r w:rsidR="00FF6B2E">
        <w:t>2</w:t>
      </w:r>
      <w:r w:rsidRPr="00FF6B2E">
        <w:t xml:space="preserve">. </w:t>
      </w:r>
      <w:r w:rsidR="003D71F6" w:rsidRPr="00FF6B2E">
        <w:t xml:space="preserve">Базовые </w:t>
      </w:r>
      <w:r w:rsidR="003D71F6">
        <w:t xml:space="preserve">бюджетные ассигнования </w:t>
      </w:r>
      <w:r w:rsidR="003D71F6" w:rsidRPr="003D71F6">
        <w:t>на оплату труда выборных должностных лиц местного самоуправления, осуществляющих свои полномочия на постоянной основе и муниципальных служащих, замещающих должности муниципальной службы в МОГО «Ухта» определяются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Республики Коми, утвержденных постановлением Правительства Республики Коми</w:t>
      </w:r>
      <w:r w:rsidR="00B25318">
        <w:t>.</w:t>
      </w:r>
    </w:p>
    <w:p w14:paraId="4F7EB836" w14:textId="711FC11D" w:rsidR="00194F36" w:rsidRPr="00430937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430937">
        <w:t>1</w:t>
      </w:r>
      <w:r w:rsidR="00FF6B2E">
        <w:t>3</w:t>
      </w:r>
      <w:r w:rsidRPr="00430937">
        <w:t xml:space="preserve">. Объем условно утверждаемых расходов на плановый период учитывается </w:t>
      </w:r>
      <w:r w:rsidR="00836D48" w:rsidRPr="00430937">
        <w:t>Финансовым управлением</w:t>
      </w:r>
      <w:r w:rsidRPr="00430937">
        <w:t xml:space="preserve"> в составе базовых объемов бюджетных ассигнований, предусматриваемых</w:t>
      </w:r>
      <w:r w:rsidR="00F16440">
        <w:t xml:space="preserve"> Финансовому управлению, </w:t>
      </w:r>
      <w:r w:rsidRPr="00430937">
        <w:t>в следующих размерах:</w:t>
      </w:r>
    </w:p>
    <w:p w14:paraId="4B6DC93B" w14:textId="68019CB3" w:rsidR="00194F36" w:rsidRPr="00430937" w:rsidRDefault="00F16440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 w:rsidRPr="00430937">
        <w:t xml:space="preserve"> на первый год планового периода - не менее 2,5 процентов общего объема планируемых расходов бюджета</w:t>
      </w:r>
      <w:r w:rsidR="00430937" w:rsidRPr="00430937">
        <w:t xml:space="preserve"> МОГО «Ухта»</w:t>
      </w:r>
      <w:r w:rsidR="00194F36" w:rsidRPr="00430937"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14:paraId="4DCDBF90" w14:textId="1CB9A9DA" w:rsidR="00194F36" w:rsidRPr="00430937" w:rsidRDefault="00F16440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 w:rsidRPr="00430937">
        <w:t xml:space="preserve"> на второй год планового периода - не менее 5 процентов общего объема планируемых расходов бюджета </w:t>
      </w:r>
      <w:r w:rsidR="00430937" w:rsidRPr="00430937">
        <w:t xml:space="preserve">МОГО «Ухта» </w:t>
      </w:r>
      <w:r w:rsidR="00194F36" w:rsidRPr="00430937"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693ADD10" w14:textId="09A384D1" w:rsidR="00194F36" w:rsidRPr="0002351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023514">
        <w:t>1</w:t>
      </w:r>
      <w:r w:rsidR="00FF6B2E">
        <w:t>4</w:t>
      </w:r>
      <w:r w:rsidRPr="00023514">
        <w:t xml:space="preserve">. Бюджетные ассигнования по иным расходным обязательствам определяются </w:t>
      </w:r>
      <w:r w:rsidR="00B10681" w:rsidRPr="00023514">
        <w:t xml:space="preserve">Финансовым управлением </w:t>
      </w:r>
      <w:r w:rsidRPr="00023514">
        <w:t xml:space="preserve">с учетом общих подходов, изложенных в настоящем разделе </w:t>
      </w:r>
      <w:r w:rsidR="00B10681" w:rsidRPr="00023514">
        <w:t>М</w:t>
      </w:r>
      <w:r w:rsidRPr="00023514">
        <w:t>етодики.</w:t>
      </w:r>
    </w:p>
    <w:p w14:paraId="123FA248" w14:textId="488957C5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023514">
        <w:t>1</w:t>
      </w:r>
      <w:r w:rsidR="00FF6B2E">
        <w:t>5</w:t>
      </w:r>
      <w:r w:rsidRPr="00023514">
        <w:t xml:space="preserve">. В случае если в соответствующем плановом периоде совокупный базовый объем бюджетных ассигнований на исполнение расходных обязательств, сформированный в соответствии с настоящей </w:t>
      </w:r>
      <w:r w:rsidR="00B10681" w:rsidRPr="00023514">
        <w:t>М</w:t>
      </w:r>
      <w:r w:rsidRPr="00023514">
        <w:t xml:space="preserve">етодикой, превышает общий объем прогнозируемых финансовых </w:t>
      </w:r>
      <w:r w:rsidRPr="00023514">
        <w:lastRenderedPageBreak/>
        <w:t xml:space="preserve">ресурсов (суммарный объем доходов бюджета </w:t>
      </w:r>
      <w:r w:rsidR="00B10681" w:rsidRPr="00023514">
        <w:t>МОГО «Ухта»</w:t>
      </w:r>
      <w:r w:rsidRPr="00023514">
        <w:t xml:space="preserve"> и поступлений по источникам финансирования дефицита бюджета, за вычетом перечислений из источников финансирования дефицита бюджета), в целях соблюдения принципа сбалансированности бюджета </w:t>
      </w:r>
      <w:r w:rsidR="00B10681" w:rsidRPr="00023514">
        <w:t>Финансовое управление</w:t>
      </w:r>
      <w:r w:rsidRPr="00023514">
        <w:t xml:space="preserve"> примен</w:t>
      </w:r>
      <w:r w:rsidR="0063447E" w:rsidRPr="00023514">
        <w:t>яет</w:t>
      </w:r>
      <w:r w:rsidRPr="00023514">
        <w:t xml:space="preserve"> корректирующ</w:t>
      </w:r>
      <w:r w:rsidR="0063447E" w:rsidRPr="00023514">
        <w:t>ий</w:t>
      </w:r>
      <w:r w:rsidRPr="00023514">
        <w:t xml:space="preserve"> (понижающ</w:t>
      </w:r>
      <w:r w:rsidR="0063447E" w:rsidRPr="00023514">
        <w:t>ий</w:t>
      </w:r>
      <w:r w:rsidRPr="00023514">
        <w:t>) коэффициент (коэффициент</w:t>
      </w:r>
      <w:r w:rsidR="0063447E" w:rsidRPr="00023514">
        <w:t>ы</w:t>
      </w:r>
      <w:r w:rsidRPr="00023514">
        <w:t>) к полученным расчетам бюджетных ассигнований.</w:t>
      </w:r>
    </w:p>
    <w:p w14:paraId="31C58436" w14:textId="3CA1C24B" w:rsidR="00194F36" w:rsidRPr="00626893" w:rsidRDefault="00194F36" w:rsidP="00847102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  <w:r w:rsidRPr="00626893">
        <w:rPr>
          <w:b/>
        </w:rPr>
        <w:t>IV. Этап формирования предельных объемов бюджетных ассигнований</w:t>
      </w:r>
    </w:p>
    <w:p w14:paraId="6BA77D9C" w14:textId="2572D464" w:rsidR="00194F36" w:rsidRPr="00626893" w:rsidRDefault="00194F36" w:rsidP="00194F36">
      <w:pPr>
        <w:widowControl w:val="0"/>
        <w:autoSpaceDE w:val="0"/>
        <w:autoSpaceDN w:val="0"/>
        <w:ind w:firstLine="709"/>
        <w:jc w:val="both"/>
      </w:pPr>
      <w:r w:rsidRPr="00626893">
        <w:t>1</w:t>
      </w:r>
      <w:r w:rsidR="00FF6B2E">
        <w:t>6</w:t>
      </w:r>
      <w:r w:rsidRPr="00626893">
        <w:t xml:space="preserve">. На этапе формирования предельных объемов бюджетных ассигнований </w:t>
      </w:r>
      <w:r w:rsidR="00485A5D" w:rsidRPr="00626893">
        <w:t xml:space="preserve">Финансовое управление </w:t>
      </w:r>
      <w:r w:rsidRPr="00626893">
        <w:t xml:space="preserve">проектирует предельные объемы бюджетных ассигнований </w:t>
      </w:r>
      <w:r w:rsidRPr="00F16440">
        <w:t>на основе базовых бюджетных ассигнований</w:t>
      </w:r>
      <w:r w:rsidR="00F16440" w:rsidRPr="00B72452">
        <w:t xml:space="preserve">, с учетом решений принятых </w:t>
      </w:r>
      <w:r w:rsidR="000844D2" w:rsidRPr="00B72452">
        <w:t>главой МОГО «Ухта» - руководителем администрации МОГО «Ухта»</w:t>
      </w:r>
      <w:r w:rsidR="00F16440" w:rsidRPr="00B72452">
        <w:t xml:space="preserve"> </w:t>
      </w:r>
      <w:r w:rsidRPr="00B72452">
        <w:t xml:space="preserve"> и доводит </w:t>
      </w:r>
      <w:r w:rsidRPr="00626893">
        <w:t xml:space="preserve">до субъектов бюджетного планирования предельный объем бюджетных ассигнований на очередной финансовый год и плановый период по форме согласно </w:t>
      </w:r>
      <w:r w:rsidRPr="00F16440">
        <w:t xml:space="preserve">приложению </w:t>
      </w:r>
      <w:r w:rsidR="00485A5D" w:rsidRPr="00F16440">
        <w:t>№</w:t>
      </w:r>
      <w:r w:rsidRPr="00F16440">
        <w:t xml:space="preserve"> </w:t>
      </w:r>
      <w:r w:rsidR="00F16440" w:rsidRPr="00F16440">
        <w:t>1</w:t>
      </w:r>
      <w:r w:rsidRPr="00F16440">
        <w:t xml:space="preserve"> </w:t>
      </w:r>
      <w:r w:rsidRPr="00626893">
        <w:t xml:space="preserve">к настоящей </w:t>
      </w:r>
      <w:r w:rsidR="00485A5D" w:rsidRPr="00626893">
        <w:t>М</w:t>
      </w:r>
      <w:r w:rsidRPr="00626893">
        <w:t>етодике, в срок, установленный Порядком составления проекта бюджета</w:t>
      </w:r>
      <w:r w:rsidR="00D620F0" w:rsidRPr="00626893">
        <w:t xml:space="preserve"> МОГО «Ухта»</w:t>
      </w:r>
      <w:r w:rsidRPr="00626893">
        <w:t>, с предоставлением доступа соответствующему субъекту бюджетного планирования на получение информации о предельных объемах бюджетных ассигнований посредством формирования отчета в программном комплексе по планированию бюджета.</w:t>
      </w:r>
    </w:p>
    <w:p w14:paraId="138AC562" w14:textId="5F1D1793" w:rsidR="00194F36" w:rsidRPr="00626893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626893">
        <w:t>1</w:t>
      </w:r>
      <w:r w:rsidR="00FF6B2E">
        <w:t>7</w:t>
      </w:r>
      <w:r w:rsidRPr="00626893">
        <w:t>. При формировании предельных объемов бюджетных ассигнований учитываются:</w:t>
      </w:r>
    </w:p>
    <w:p w14:paraId="4DC2FB6B" w14:textId="004F0C39" w:rsidR="00194F36" w:rsidRDefault="000B3F44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 w:rsidRPr="00626893">
        <w:t xml:space="preserve"> индексаци</w:t>
      </w:r>
      <w:r w:rsidR="00626893" w:rsidRPr="00626893">
        <w:t>я</w:t>
      </w:r>
      <w:r w:rsidR="00194F36" w:rsidRPr="00626893">
        <w:t xml:space="preserve"> расходов бюджета </w:t>
      </w:r>
      <w:r w:rsidR="00626893" w:rsidRPr="00626893">
        <w:t>МОГО «Ухта»</w:t>
      </w:r>
      <w:r w:rsidR="00194F36" w:rsidRPr="00626893">
        <w:t xml:space="preserve"> на очередной финансовый год и</w:t>
      </w:r>
      <w:r w:rsidR="00194F36">
        <w:t xml:space="preserve"> плановый период;</w:t>
      </w:r>
    </w:p>
    <w:p w14:paraId="4C342843" w14:textId="249309C7" w:rsidR="00194F36" w:rsidRPr="000B3F44" w:rsidRDefault="000B3F44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 w:rsidRPr="000B3F44">
        <w:t xml:space="preserve"> согласовани</w:t>
      </w:r>
      <w:r w:rsidR="00626893" w:rsidRPr="000B3F44">
        <w:t>е</w:t>
      </w:r>
      <w:r w:rsidR="00194F36" w:rsidRPr="000B3F44">
        <w:t xml:space="preserve"> </w:t>
      </w:r>
      <w:r w:rsidR="00626893" w:rsidRPr="000B3F44">
        <w:t>Перечня инвестиционных проектов финансируемых за с</w:t>
      </w:r>
      <w:r w:rsidRPr="000B3F44">
        <w:t>чет средств бюджета МОГО «Ухта»;</w:t>
      </w:r>
    </w:p>
    <w:p w14:paraId="095E53DE" w14:textId="4A1D8370" w:rsidR="00194F36" w:rsidRDefault="000B3F44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>
        <w:t xml:space="preserve"> согласовани</w:t>
      </w:r>
      <w:r w:rsidR="00626893">
        <w:t>е</w:t>
      </w:r>
      <w:r w:rsidR="00194F36">
        <w:t xml:space="preserve"> проекта </w:t>
      </w:r>
      <w:r w:rsidR="00405554">
        <w:t>П</w:t>
      </w:r>
      <w:r w:rsidR="00194F36">
        <w:t xml:space="preserve">еречня объектов недвижимого имущества, подлежащих приобретению в </w:t>
      </w:r>
      <w:r w:rsidR="00626893">
        <w:t>муниципальную</w:t>
      </w:r>
      <w:r w:rsidR="00194F36">
        <w:t xml:space="preserve"> собственность</w:t>
      </w:r>
      <w:r w:rsidR="00626893">
        <w:t xml:space="preserve"> МОГО «Ухта»</w:t>
      </w:r>
      <w:r w:rsidR="00194F36">
        <w:t>;</w:t>
      </w:r>
    </w:p>
    <w:p w14:paraId="02C41131" w14:textId="148E6DCD" w:rsidR="00194F36" w:rsidRDefault="000B3F44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>
        <w:t xml:space="preserve"> включени</w:t>
      </w:r>
      <w:r w:rsidR="00626893">
        <w:t>е</w:t>
      </w:r>
      <w:r w:rsidR="00194F36">
        <w:t xml:space="preserve"> в состав предельных объемов бюджетных ассигнований дополнительных расходов;</w:t>
      </w:r>
    </w:p>
    <w:p w14:paraId="36D4385A" w14:textId="0BB51277" w:rsidR="00194F36" w:rsidRDefault="000B3F44" w:rsidP="00194F36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194F36">
        <w:t>оптимизаци</w:t>
      </w:r>
      <w:r w:rsidR="00626893">
        <w:t>я</w:t>
      </w:r>
      <w:r w:rsidR="00194F36">
        <w:t xml:space="preserve"> расходов бюджета</w:t>
      </w:r>
      <w:r w:rsidR="00626893">
        <w:t xml:space="preserve"> МОГО «Ухта»</w:t>
      </w:r>
      <w:r w:rsidR="00194F36">
        <w:t>, в том числе применени</w:t>
      </w:r>
      <w:r w:rsidR="00626893">
        <w:t>е</w:t>
      </w:r>
      <w:r w:rsidR="00194F36">
        <w:t xml:space="preserve"> корректирующего (понижающего) коэффициента (коэффициентов) к полученным </w:t>
      </w:r>
      <w:r w:rsidR="00626893">
        <w:t>Финансовым управлением</w:t>
      </w:r>
      <w:r w:rsidR="00194F36">
        <w:t xml:space="preserve"> базовым бюджетным ассигнованиям;</w:t>
      </w:r>
    </w:p>
    <w:p w14:paraId="0682AD57" w14:textId="4DBE9A94" w:rsidR="00194F36" w:rsidRDefault="000B3F44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>
        <w:t xml:space="preserve"> согласовани</w:t>
      </w:r>
      <w:r w:rsidR="00626893">
        <w:t>е</w:t>
      </w:r>
      <w:r w:rsidR="00194F36">
        <w:t xml:space="preserve"> основных характеристик проекта бюджета</w:t>
      </w:r>
      <w:r w:rsidR="00626893">
        <w:t xml:space="preserve"> МОГО «Ухта»</w:t>
      </w:r>
      <w:r w:rsidR="00194F36">
        <w:t>.</w:t>
      </w:r>
    </w:p>
    <w:p w14:paraId="5E40A883" w14:textId="262CB5CD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>
        <w:t>1</w:t>
      </w:r>
      <w:r w:rsidR="00FF6B2E">
        <w:t>8</w:t>
      </w:r>
      <w:r>
        <w:t xml:space="preserve">. При наличии </w:t>
      </w:r>
      <w:r w:rsidRPr="000B3F44">
        <w:t>проекта закона о федеральном бюджете на очередной финансовый год и плановый период</w:t>
      </w:r>
      <w:r w:rsidR="000919D0">
        <w:t xml:space="preserve">, </w:t>
      </w:r>
      <w:r w:rsidR="00626893" w:rsidRPr="000B3F44">
        <w:t>закона Республики о республиканском бюджете Республики Коми</w:t>
      </w:r>
      <w:r w:rsidRPr="000B3F44">
        <w:t xml:space="preserve"> </w:t>
      </w:r>
      <w:r w:rsidR="007164F7" w:rsidRPr="000B3F44">
        <w:t xml:space="preserve">на очередной финансовый год и плановый период </w:t>
      </w:r>
      <w:r>
        <w:t xml:space="preserve">на этапе формирования предельных объемов бюджетных ассигнований, предельные объемы бюджетных ассигнований корректируются </w:t>
      </w:r>
      <w:r w:rsidR="00626893">
        <w:t>Финансовым управлением</w:t>
      </w:r>
      <w:r>
        <w:t xml:space="preserve"> с учетом распределения целевых межбюджетных </w:t>
      </w:r>
      <w:r w:rsidRPr="009F358C">
        <w:t xml:space="preserve">трансфертов </w:t>
      </w:r>
      <w:r w:rsidR="00626893" w:rsidRPr="009F358C">
        <w:t>местным бюджетам</w:t>
      </w:r>
      <w:r w:rsidRPr="009F358C">
        <w:t>, содержащегося в указанном проекте, а также с учетом методик (порядков, правил) распределения (предоставления) целевых межбюджетных трансфертов (проектов указа</w:t>
      </w:r>
      <w:r>
        <w:t>нных документов или проектов изменений, вносимых в указанные документы).</w:t>
      </w:r>
    </w:p>
    <w:p w14:paraId="5FACA577" w14:textId="1218FC24" w:rsidR="00194F36" w:rsidRDefault="00FF6B2E" w:rsidP="00847102">
      <w:pPr>
        <w:widowControl w:val="0"/>
        <w:autoSpaceDE w:val="0"/>
        <w:autoSpaceDN w:val="0"/>
        <w:spacing w:before="120"/>
        <w:ind w:firstLine="709"/>
        <w:jc w:val="both"/>
      </w:pPr>
      <w:r>
        <w:t>19</w:t>
      </w:r>
      <w:r w:rsidR="00194F36" w:rsidRPr="00886981">
        <w:t xml:space="preserve">. В предельные объемы бюджетных ассигнований </w:t>
      </w:r>
      <w:r w:rsidR="00626893" w:rsidRPr="00886981">
        <w:t>Финансовым управлением</w:t>
      </w:r>
      <w:r w:rsidR="00194F36" w:rsidRPr="00886981">
        <w:t xml:space="preserve"> включаются средства на оплату труда отдельных категорий работников бюджетной сферы, по которым предусмотрено сохранение достигнутых соотношений между уровнем оплаты труда и уровнем средней заработной платы в Республике</w:t>
      </w:r>
      <w:r w:rsidR="00194F36">
        <w:t xml:space="preserve"> Коми в соответствии с подпунктом </w:t>
      </w:r>
      <w:r w:rsidR="00626893">
        <w:t>«ж»</w:t>
      </w:r>
      <w:r w:rsidR="00194F36">
        <w:t xml:space="preserve"> пункта 6 Перечня поручений по реализации Послания Президента Российской Федерации Федеральному Собранию Российской Федерации от 20</w:t>
      </w:r>
      <w:r w:rsidR="00886981">
        <w:t xml:space="preserve">.02.2019 № </w:t>
      </w:r>
      <w:r w:rsidR="00194F36">
        <w:t>Пр-294, на очередной финансовый год и плановый период, определяемые на основании представленных Министерством экономического развития и промышленности Республики Коми прогнозных показателей фонда оплаты труда и средней заработной платы указанных категорий работников.</w:t>
      </w:r>
    </w:p>
    <w:p w14:paraId="33231D7D" w14:textId="4DF9D5B8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>
        <w:t>2</w:t>
      </w:r>
      <w:r w:rsidR="00FF6B2E">
        <w:t>0</w:t>
      </w:r>
      <w:r>
        <w:t xml:space="preserve">. В случае возникновения необходимости осуществления дополнительных </w:t>
      </w:r>
      <w:r w:rsidR="00886981">
        <w:t>муниципальных</w:t>
      </w:r>
      <w:r>
        <w:t xml:space="preserve"> заимствований </w:t>
      </w:r>
      <w:r w:rsidR="00886981">
        <w:t>МОГО «Ухта»</w:t>
      </w:r>
      <w:r>
        <w:t xml:space="preserve"> при формировании предельных объемов бюджетных ассигнований в очередном финансовом году и плановом периоде учитываются возникающие в связи с этим дополнительные расходы по обслуживанию соответствующих </w:t>
      </w:r>
      <w:r>
        <w:lastRenderedPageBreak/>
        <w:t xml:space="preserve">долговых </w:t>
      </w:r>
      <w:r w:rsidRPr="00886981">
        <w:t xml:space="preserve">обязательств </w:t>
      </w:r>
      <w:r w:rsidR="00886981" w:rsidRPr="00886981">
        <w:t>муниципального образования</w:t>
      </w:r>
      <w:r w:rsidRPr="00886981">
        <w:t>.</w:t>
      </w:r>
    </w:p>
    <w:p w14:paraId="652F0778" w14:textId="11CB6748" w:rsidR="00194F36" w:rsidRPr="00886981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886981">
        <w:t>2</w:t>
      </w:r>
      <w:r w:rsidR="00FF6B2E">
        <w:t>1</w:t>
      </w:r>
      <w:r w:rsidRPr="00886981">
        <w:t xml:space="preserve">. В целях настоящей </w:t>
      </w:r>
      <w:r w:rsidR="00825CCB" w:rsidRPr="00886981">
        <w:t>М</w:t>
      </w:r>
      <w:r w:rsidRPr="00886981">
        <w:t>етодики положительная разница между предельным объемом бюджетных ассигнований и базовыми бюджетными ассигнованиями представляет собой объем бюджетных ассигнований на исполнение принимаемых обязательств.</w:t>
      </w:r>
    </w:p>
    <w:p w14:paraId="39F800C6" w14:textId="6AE501F2" w:rsidR="00194F36" w:rsidRPr="003D7148" w:rsidRDefault="00194F36" w:rsidP="00847102">
      <w:pPr>
        <w:widowControl w:val="0"/>
        <w:autoSpaceDE w:val="0"/>
        <w:autoSpaceDN w:val="0"/>
        <w:spacing w:before="360" w:after="240"/>
        <w:ind w:firstLine="709"/>
        <w:jc w:val="center"/>
        <w:rPr>
          <w:b/>
        </w:rPr>
      </w:pPr>
      <w:r w:rsidRPr="003D7148">
        <w:rPr>
          <w:b/>
        </w:rPr>
        <w:t>V. Этап распределения предельных объемов бюджетных</w:t>
      </w:r>
      <w:r w:rsidR="00847102" w:rsidRPr="003D7148">
        <w:rPr>
          <w:b/>
        </w:rPr>
        <w:t xml:space="preserve"> </w:t>
      </w:r>
      <w:r w:rsidRPr="003D7148">
        <w:rPr>
          <w:b/>
        </w:rPr>
        <w:t>ассигнований и формирования обоснований бюджетных</w:t>
      </w:r>
      <w:r w:rsidR="00847102" w:rsidRPr="003D7148">
        <w:rPr>
          <w:b/>
        </w:rPr>
        <w:t xml:space="preserve"> </w:t>
      </w:r>
      <w:r w:rsidRPr="003D7148">
        <w:rPr>
          <w:b/>
        </w:rPr>
        <w:t>ассигнований на очередной финансовый год и плановый период</w:t>
      </w:r>
    </w:p>
    <w:p w14:paraId="649CCD8A" w14:textId="6B8D256F" w:rsidR="00194F36" w:rsidRPr="00AE0C5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3D7148">
        <w:t>2</w:t>
      </w:r>
      <w:r w:rsidR="00FF6B2E">
        <w:t>2</w:t>
      </w:r>
      <w:r w:rsidRPr="003D7148">
        <w:t xml:space="preserve">. На этапе распределения предельных объемов бюджетных ассигнований и формирования обоснований бюджетных ассигнований на очередной финансовый год и плановый период субъекты бюджетного планирования распределяют доведенные </w:t>
      </w:r>
      <w:r w:rsidR="003D7148" w:rsidRPr="003D7148">
        <w:t>Финансовым управлением</w:t>
      </w:r>
      <w:r w:rsidRPr="003D7148">
        <w:t xml:space="preserve"> предельные объемы бюджетных ассигнований и составляют обоснования бюджетных асси</w:t>
      </w:r>
      <w:r w:rsidRPr="00AE0C54">
        <w:t xml:space="preserve">гнований для их представления в </w:t>
      </w:r>
      <w:r w:rsidR="003D7148" w:rsidRPr="00AE0C54">
        <w:t>Финансовое управление</w:t>
      </w:r>
      <w:r w:rsidRPr="00AE0C54">
        <w:t>.</w:t>
      </w:r>
    </w:p>
    <w:p w14:paraId="6E86101B" w14:textId="1C7B6F23" w:rsidR="00194F36" w:rsidRPr="00AE0C54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AE0C54">
        <w:t>2</w:t>
      </w:r>
      <w:r w:rsidR="00FF6B2E">
        <w:t>3</w:t>
      </w:r>
      <w:r w:rsidRPr="00AE0C54">
        <w:t xml:space="preserve">. Предельный объем бюджетных ассигнований, доведенный </w:t>
      </w:r>
      <w:r w:rsidR="003D7148" w:rsidRPr="00AE0C54">
        <w:t>Финансовым управлением</w:t>
      </w:r>
      <w:r w:rsidRPr="00AE0C54">
        <w:t xml:space="preserve">, подлежит распределению субъектами бюджетного планирования по кодам классификации расходов с использованием программного комплекса по планированию бюджета и представлению в </w:t>
      </w:r>
      <w:r w:rsidR="00D620F0" w:rsidRPr="00AE0C54">
        <w:t>Финансовое управление</w:t>
      </w:r>
      <w:r w:rsidRPr="00AE0C54">
        <w:t xml:space="preserve"> в срок, установленный Порядком составления проекта бюджета</w:t>
      </w:r>
      <w:r w:rsidR="00D620F0" w:rsidRPr="00AE0C54">
        <w:t xml:space="preserve"> МОГО «Ухта»</w:t>
      </w:r>
      <w:r w:rsidRPr="00AE0C54">
        <w:t>.</w:t>
      </w:r>
    </w:p>
    <w:p w14:paraId="2824C802" w14:textId="6B1FC66D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AE0C54">
        <w:t>2</w:t>
      </w:r>
      <w:r w:rsidR="00FF6B2E">
        <w:t>4</w:t>
      </w:r>
      <w:r w:rsidRPr="00AE0C54">
        <w:t>.</w:t>
      </w:r>
      <w:r>
        <w:t xml:space="preserve"> В процессе распределения предельных объемов бюджетных ассигнований и формирования обоснований бюджетных ассигнований допускается возможность перераспределения субъектами бюджетного планирования предельных объемов бюджетных ассигнований между кодами классификации расходов.</w:t>
      </w:r>
    </w:p>
    <w:p w14:paraId="2619B34B" w14:textId="77777777" w:rsidR="00194F36" w:rsidRDefault="00194F36" w:rsidP="008674D1">
      <w:pPr>
        <w:widowControl w:val="0"/>
        <w:autoSpaceDE w:val="0"/>
        <w:autoSpaceDN w:val="0"/>
        <w:spacing w:before="60"/>
        <w:ind w:firstLine="709"/>
        <w:jc w:val="both"/>
      </w:pPr>
      <w:r>
        <w:t>Не подлежат перераспределению на иные цели:</w:t>
      </w:r>
    </w:p>
    <w:p w14:paraId="4300116C" w14:textId="3611C249" w:rsidR="00194F36" w:rsidRPr="00B72452" w:rsidRDefault="008674D1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B44640" w:rsidRPr="00B72452">
        <w:t xml:space="preserve"> </w:t>
      </w:r>
      <w:r w:rsidR="00194F36" w:rsidRPr="00B72452">
        <w:t>дополнительные расходы, включенные в предельные объемы бюджетных ассигнований</w:t>
      </w:r>
      <w:r w:rsidR="000844D2" w:rsidRPr="00B72452">
        <w:t xml:space="preserve"> </w:t>
      </w:r>
      <w:r w:rsidR="00B72452" w:rsidRPr="00B72452">
        <w:t xml:space="preserve">по </w:t>
      </w:r>
      <w:r w:rsidR="000844D2" w:rsidRPr="00B72452">
        <w:t>решени</w:t>
      </w:r>
      <w:r w:rsidR="00B72452" w:rsidRPr="00B72452">
        <w:t xml:space="preserve">ю </w:t>
      </w:r>
      <w:r w:rsidR="000844D2" w:rsidRPr="00B72452">
        <w:t>глав</w:t>
      </w:r>
      <w:r w:rsidR="00B72452" w:rsidRPr="00B72452">
        <w:t>ы</w:t>
      </w:r>
      <w:r w:rsidR="000844D2" w:rsidRPr="00B72452">
        <w:t xml:space="preserve"> МОГО «Ухта» - руководител</w:t>
      </w:r>
      <w:r w:rsidR="00B72452" w:rsidRPr="00B72452">
        <w:t>я</w:t>
      </w:r>
      <w:r w:rsidR="000844D2" w:rsidRPr="00B72452">
        <w:t xml:space="preserve"> администрации МОГО «Ухта»</w:t>
      </w:r>
      <w:r w:rsidR="00194F36" w:rsidRPr="00B72452">
        <w:t>;</w:t>
      </w:r>
    </w:p>
    <w:p w14:paraId="63700FC3" w14:textId="24AE7639" w:rsidR="00194F36" w:rsidRPr="006D2BD1" w:rsidRDefault="008674D1" w:rsidP="00194F36">
      <w:pPr>
        <w:widowControl w:val="0"/>
        <w:autoSpaceDE w:val="0"/>
        <w:autoSpaceDN w:val="0"/>
        <w:ind w:firstLine="709"/>
        <w:jc w:val="both"/>
      </w:pPr>
      <w:r>
        <w:t>-</w:t>
      </w:r>
      <w:r w:rsidR="00194F36" w:rsidRPr="00AE0C54">
        <w:t xml:space="preserve"> расходы, предусмотренные на заработную плату и начисления на выплаты по оплате труда работникам </w:t>
      </w:r>
      <w:r w:rsidR="00AE0C54" w:rsidRPr="00AE0C54">
        <w:t xml:space="preserve">органов местного </w:t>
      </w:r>
      <w:r w:rsidR="00AE0C54" w:rsidRPr="006D2BD1">
        <w:t>самоуправления МОГО «Ухта», отраслевых (функциональных) органов и структурных подразделений адм</w:t>
      </w:r>
      <w:r w:rsidR="006D2BD1" w:rsidRPr="006D2BD1">
        <w:t>инистрации МОГО «Ухта»</w:t>
      </w:r>
      <w:r w:rsidR="00AE0C54" w:rsidRPr="006D2BD1">
        <w:t>;</w:t>
      </w:r>
    </w:p>
    <w:p w14:paraId="5D198B4C" w14:textId="323EADAC" w:rsidR="00194F36" w:rsidRPr="006D2BD1" w:rsidRDefault="008674D1" w:rsidP="00194F36">
      <w:pPr>
        <w:widowControl w:val="0"/>
        <w:autoSpaceDE w:val="0"/>
        <w:autoSpaceDN w:val="0"/>
        <w:ind w:firstLine="709"/>
        <w:jc w:val="both"/>
      </w:pPr>
      <w:r w:rsidRPr="006D2BD1">
        <w:t>-</w:t>
      </w:r>
      <w:r w:rsidR="00194F36" w:rsidRPr="006D2BD1">
        <w:t xml:space="preserve"> расходы по объектам, включенным в проект:</w:t>
      </w:r>
    </w:p>
    <w:p w14:paraId="3801CC2F" w14:textId="29996911" w:rsidR="00194F36" w:rsidRPr="006D2BD1" w:rsidRDefault="00B44640" w:rsidP="00194F36">
      <w:pPr>
        <w:widowControl w:val="0"/>
        <w:autoSpaceDE w:val="0"/>
        <w:autoSpaceDN w:val="0"/>
        <w:ind w:firstLine="709"/>
        <w:jc w:val="both"/>
      </w:pPr>
      <w:r w:rsidRPr="006D2BD1">
        <w:t xml:space="preserve">- </w:t>
      </w:r>
      <w:r w:rsidR="00405554" w:rsidRPr="006D2BD1">
        <w:t>Перечня инвестиционных проектов финансируемых за счет средств бюджета МОГО «Ухта»</w:t>
      </w:r>
      <w:r w:rsidR="00AA7BEB" w:rsidRPr="006D2BD1">
        <w:t>;</w:t>
      </w:r>
    </w:p>
    <w:p w14:paraId="65E24734" w14:textId="2E8E9B93" w:rsidR="00194F36" w:rsidRDefault="00B44640" w:rsidP="00194F36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405554">
        <w:t>П</w:t>
      </w:r>
      <w:r w:rsidR="00194F36">
        <w:t xml:space="preserve">еречня </w:t>
      </w:r>
      <w:r w:rsidR="00405554" w:rsidRPr="00405554">
        <w:t>объектов недвижимого имущества, подлежащих приобретению в муниципальную собственность МОГО «Ухта»</w:t>
      </w:r>
      <w:r w:rsidR="00AA7BEB">
        <w:t>.</w:t>
      </w:r>
    </w:p>
    <w:p w14:paraId="34D28C6E" w14:textId="16C36CFD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AE7587">
        <w:t>2</w:t>
      </w:r>
      <w:r w:rsidR="00FF6B2E">
        <w:t>5</w:t>
      </w:r>
      <w:r w:rsidRPr="00AE7587">
        <w:t xml:space="preserve">. Бюджетные ассигнования на предоставление субсидий из бюджета </w:t>
      </w:r>
      <w:r w:rsidR="00AE7587" w:rsidRPr="00AE7587">
        <w:t xml:space="preserve">МОГО «Ухта» муниципальным </w:t>
      </w:r>
      <w:r w:rsidRPr="00AE7587">
        <w:t>бюджетным</w:t>
      </w:r>
      <w:r w:rsidR="00AE7587" w:rsidRPr="00AE7587">
        <w:t xml:space="preserve"> и автономным</w:t>
      </w:r>
      <w:r w:rsidRPr="00AE7587">
        <w:t xml:space="preserve"> учреждениям </w:t>
      </w:r>
      <w:r w:rsidR="00AE7587" w:rsidRPr="00AE7587">
        <w:t>МОГО «Ухта»</w:t>
      </w:r>
      <w:r w:rsidRPr="00AE7587">
        <w:t xml:space="preserve">, созданным на базе имущества, находящегося в </w:t>
      </w:r>
      <w:r w:rsidR="00AE7587" w:rsidRPr="00AE7587">
        <w:t xml:space="preserve">муниципальной </w:t>
      </w:r>
      <w:r w:rsidRPr="00AE7587">
        <w:t>собственности</w:t>
      </w:r>
      <w:r w:rsidR="00AE7587" w:rsidRPr="00AE7587">
        <w:t xml:space="preserve"> МОГО «Ухта»</w:t>
      </w:r>
      <w:r w:rsidRPr="00AE7587">
        <w:t xml:space="preserve">, рассчитываются субъектами бюджетного планирования в соответствии с </w:t>
      </w:r>
      <w:r w:rsidR="00AE7587" w:rsidRPr="00AE7587">
        <w:t>Порядком формирования муниципального задания на оказание муниципальных услуг (выполнение работ) в отношении</w:t>
      </w:r>
      <w:r w:rsidR="00AE7587">
        <w:t xml:space="preserve"> муниципальных учреждений МОГО «Ухта»</w:t>
      </w:r>
      <w:r w:rsidR="00AE7587" w:rsidRPr="00AE7587">
        <w:t xml:space="preserve">, финансового обеспечения муниципального задания и предоставления субсидий из бюджета МОГО </w:t>
      </w:r>
      <w:r w:rsidR="00AE7587">
        <w:t>«</w:t>
      </w:r>
      <w:r w:rsidR="00AE7587" w:rsidRPr="00AE7587">
        <w:t>Ухта</w:t>
      </w:r>
      <w:r w:rsidR="00AE7587">
        <w:t>»</w:t>
      </w:r>
      <w:r w:rsidR="00AE7587" w:rsidRPr="00AE7587">
        <w:t xml:space="preserve"> бюджетным и автономным учреждениям</w:t>
      </w:r>
      <w:r w:rsidR="00AE7587">
        <w:t>.</w:t>
      </w:r>
    </w:p>
    <w:p w14:paraId="0C621914" w14:textId="49F55EA9" w:rsidR="00194F36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7164F7">
        <w:t>2</w:t>
      </w:r>
      <w:r w:rsidR="00FF6B2E">
        <w:t>6</w:t>
      </w:r>
      <w:r w:rsidRPr="007164F7">
        <w:t xml:space="preserve">. При наличии уточнений в </w:t>
      </w:r>
      <w:r w:rsidRPr="009F358C">
        <w:t xml:space="preserve">проекте </w:t>
      </w:r>
      <w:r w:rsidR="007164F7" w:rsidRPr="009F358C">
        <w:t>закона о федеральном бюджете на очередной финансовый год и плановый период</w:t>
      </w:r>
      <w:r w:rsidR="0063302A">
        <w:t>,</w:t>
      </w:r>
      <w:r w:rsidR="009F358C" w:rsidRPr="009F358C">
        <w:t xml:space="preserve"> </w:t>
      </w:r>
      <w:r w:rsidR="007164F7" w:rsidRPr="009F358C">
        <w:t xml:space="preserve">закона о республиканском бюджете Республики Коми на очередной финансовый год и плановый период </w:t>
      </w:r>
      <w:r w:rsidRPr="009F358C">
        <w:t xml:space="preserve">либо </w:t>
      </w:r>
      <w:r w:rsidRPr="00325F53">
        <w:t xml:space="preserve">документов </w:t>
      </w:r>
      <w:r w:rsidRPr="00160961">
        <w:t xml:space="preserve">от федеральных </w:t>
      </w:r>
      <w:r w:rsidR="00160961" w:rsidRPr="00160961">
        <w:t>(</w:t>
      </w:r>
      <w:r w:rsidR="00325F53" w:rsidRPr="00160961">
        <w:t>региональных</w:t>
      </w:r>
      <w:r w:rsidR="00160961" w:rsidRPr="00160961">
        <w:t>)</w:t>
      </w:r>
      <w:r w:rsidR="00325F53" w:rsidRPr="00160961">
        <w:t xml:space="preserve"> </w:t>
      </w:r>
      <w:r w:rsidRPr="00325F53">
        <w:t xml:space="preserve">органов исполнительной власти, подтверждающих предоставление </w:t>
      </w:r>
      <w:r w:rsidR="00325F53">
        <w:t>муниципальному образованию</w:t>
      </w:r>
      <w:r w:rsidRPr="00325F53">
        <w:t xml:space="preserve"> дополнительных безвозмездных поступлений из </w:t>
      </w:r>
      <w:r w:rsidRPr="00160961">
        <w:t>федерального бюджета</w:t>
      </w:r>
      <w:r w:rsidR="00160961" w:rsidRPr="00160961">
        <w:t>,</w:t>
      </w:r>
      <w:r w:rsidR="00325F53" w:rsidRPr="00160961">
        <w:t xml:space="preserve"> республиканского бюджета Республики Коми</w:t>
      </w:r>
      <w:r w:rsidRPr="00160961">
        <w:t>, на этапе распредел</w:t>
      </w:r>
      <w:r w:rsidRPr="00DF6FDB">
        <w:t xml:space="preserve">ения предельных объемов бюджетных ассигнований и формирования обоснований бюджетных ассигнований на очередной финансовый год и плановый период, субъекты бюджетного планирования корректируют предельные объемы бюджетных ассигнований с учетом информации о распределении межбюджетных трансфертов </w:t>
      </w:r>
      <w:r w:rsidR="00160961" w:rsidRPr="00160961">
        <w:t>местному бюджету</w:t>
      </w:r>
      <w:r w:rsidRPr="00160961">
        <w:t>,</w:t>
      </w:r>
      <w:r w:rsidRPr="00DF6FDB">
        <w:t xml:space="preserve"> содержащейся в указанных материалах.</w:t>
      </w:r>
    </w:p>
    <w:p w14:paraId="73C4533C" w14:textId="38B8CEA8" w:rsidR="00732631" w:rsidRDefault="00194F36" w:rsidP="00847102">
      <w:pPr>
        <w:widowControl w:val="0"/>
        <w:autoSpaceDE w:val="0"/>
        <w:autoSpaceDN w:val="0"/>
        <w:spacing w:before="120"/>
        <w:ind w:firstLine="709"/>
        <w:jc w:val="both"/>
      </w:pPr>
      <w:r w:rsidRPr="00AE7587">
        <w:lastRenderedPageBreak/>
        <w:t>2</w:t>
      </w:r>
      <w:r w:rsidR="00FF6B2E">
        <w:t>7</w:t>
      </w:r>
      <w:r w:rsidRPr="00AE7587">
        <w:t xml:space="preserve">. </w:t>
      </w:r>
      <w:proofErr w:type="gramStart"/>
      <w:r w:rsidRPr="00AE7587">
        <w:t xml:space="preserve">Субъекты бюджетного планирования в рамках доведенных </w:t>
      </w:r>
      <w:r w:rsidR="00AA7BEB" w:rsidRPr="00AE7587">
        <w:t>Финансовым управлением</w:t>
      </w:r>
      <w:r w:rsidRPr="00AE7587">
        <w:t xml:space="preserve"> предельных объемов бюджетных ассигнований (с учетом корректировок, указанных в пункте 2</w:t>
      </w:r>
      <w:r w:rsidR="009F358C">
        <w:t>6</w:t>
      </w:r>
      <w:r w:rsidRPr="00AE7587">
        <w:t xml:space="preserve"> настоящей Методики) составляют обоснования бюджетных ассигнований и представляют их в </w:t>
      </w:r>
      <w:r w:rsidR="00AA7BEB" w:rsidRPr="00AE7587">
        <w:t>Финансовое управление</w:t>
      </w:r>
      <w:r w:rsidRPr="00AE7587">
        <w:t xml:space="preserve"> по формам и в сроки, установленные методическими рекомендациями по составлению обоснований бюджетных ассигнований на очередной финансовый год и плановый период, утвержденными </w:t>
      </w:r>
      <w:r w:rsidR="00F937D3" w:rsidRPr="00AE7587">
        <w:t>Финансовым управлением</w:t>
      </w:r>
      <w:r w:rsidRPr="00AE7587">
        <w:t>.</w:t>
      </w:r>
      <w:proofErr w:type="gramEnd"/>
    </w:p>
    <w:p w14:paraId="18F1A691" w14:textId="77777777" w:rsidR="00732631" w:rsidRPr="00732631" w:rsidRDefault="00732631" w:rsidP="00732631"/>
    <w:p w14:paraId="6B208B1A" w14:textId="77777777" w:rsidR="00732631" w:rsidRPr="00732631" w:rsidRDefault="00732631" w:rsidP="00732631"/>
    <w:p w14:paraId="4ADD6131" w14:textId="77777777" w:rsidR="00732631" w:rsidRPr="00732631" w:rsidRDefault="00732631" w:rsidP="00732631"/>
    <w:p w14:paraId="08437A59" w14:textId="77777777" w:rsidR="00732631" w:rsidRPr="00732631" w:rsidRDefault="00732631" w:rsidP="00732631"/>
    <w:p w14:paraId="265FB639" w14:textId="77777777" w:rsidR="00732631" w:rsidRPr="00732631" w:rsidRDefault="00732631" w:rsidP="00732631"/>
    <w:p w14:paraId="3334A72E" w14:textId="77777777" w:rsidR="00732631" w:rsidRPr="00732631" w:rsidRDefault="00732631" w:rsidP="00732631"/>
    <w:p w14:paraId="09699753" w14:textId="77777777" w:rsidR="00732631" w:rsidRPr="00732631" w:rsidRDefault="00732631" w:rsidP="00732631"/>
    <w:p w14:paraId="24DCE81D" w14:textId="32DF0227" w:rsidR="00732631" w:rsidRDefault="00732631" w:rsidP="00732631"/>
    <w:p w14:paraId="3BF56785" w14:textId="77777777" w:rsidR="00732631" w:rsidRDefault="00732631" w:rsidP="00732631">
      <w:pPr>
        <w:pStyle w:val="a3"/>
        <w:tabs>
          <w:tab w:val="left" w:pos="7360"/>
        </w:tabs>
        <w:ind w:left="5954"/>
        <w:jc w:val="right"/>
      </w:pPr>
      <w:r>
        <w:tab/>
        <w:t xml:space="preserve">Приложение № 1 </w:t>
      </w:r>
    </w:p>
    <w:p w14:paraId="2060E67A" w14:textId="77777777" w:rsidR="00732631" w:rsidRP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 xml:space="preserve">к Методике </w:t>
      </w:r>
    </w:p>
    <w:p w14:paraId="3BA3C1DF" w14:textId="77777777" w:rsidR="00732631" w:rsidRP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 xml:space="preserve">планирования бюджетных </w:t>
      </w:r>
    </w:p>
    <w:p w14:paraId="3F005BBD" w14:textId="77777777" w:rsid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 xml:space="preserve">ассигнований бюджета </w:t>
      </w:r>
    </w:p>
    <w:p w14:paraId="7422173D" w14:textId="0BCC3655" w:rsid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>МОГО «Ухта»</w:t>
      </w:r>
    </w:p>
    <w:p w14:paraId="344D1819" w14:textId="77777777" w:rsid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 xml:space="preserve"> на очередной финансовый</w:t>
      </w:r>
    </w:p>
    <w:p w14:paraId="30625215" w14:textId="0CA239EC" w:rsidR="00732631" w:rsidRPr="00732631" w:rsidRDefault="00732631" w:rsidP="00732631">
      <w:pPr>
        <w:pStyle w:val="a3"/>
        <w:tabs>
          <w:tab w:val="left" w:pos="7360"/>
        </w:tabs>
        <w:ind w:left="5954"/>
        <w:jc w:val="right"/>
        <w:rPr>
          <w:sz w:val="24"/>
          <w:szCs w:val="24"/>
        </w:rPr>
      </w:pPr>
      <w:r w:rsidRPr="00732631">
        <w:rPr>
          <w:sz w:val="24"/>
          <w:szCs w:val="24"/>
        </w:rPr>
        <w:t xml:space="preserve"> год и плановый период</w:t>
      </w:r>
    </w:p>
    <w:p w14:paraId="551DD2AA" w14:textId="77777777" w:rsidR="00732631" w:rsidRPr="00732631" w:rsidRDefault="00732631" w:rsidP="00732631"/>
    <w:p w14:paraId="2FBBBDE9" w14:textId="77777777" w:rsidR="00732631" w:rsidRPr="00732631" w:rsidRDefault="00732631" w:rsidP="00732631"/>
    <w:p w14:paraId="2706E7D0" w14:textId="77777777" w:rsidR="00732631" w:rsidRPr="00732631" w:rsidRDefault="00732631" w:rsidP="00732631"/>
    <w:p w14:paraId="14B8202B" w14:textId="77777777" w:rsidR="00732631" w:rsidRPr="00732631" w:rsidRDefault="00732631" w:rsidP="00732631"/>
    <w:p w14:paraId="5D385BCE" w14:textId="77777777" w:rsidR="00732631" w:rsidRPr="00732631" w:rsidRDefault="00732631" w:rsidP="00732631"/>
    <w:p w14:paraId="35DF1004" w14:textId="5626C979" w:rsidR="00732631" w:rsidRPr="005D0A35" w:rsidRDefault="00732631" w:rsidP="00732631">
      <w:pPr>
        <w:rPr>
          <w:b/>
        </w:rPr>
      </w:pPr>
    </w:p>
    <w:p w14:paraId="0C0E9BA1" w14:textId="08084B45" w:rsidR="00732631" w:rsidRPr="005D0A35" w:rsidRDefault="00732631" w:rsidP="0073263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D0A35">
        <w:rPr>
          <w:rFonts w:eastAsiaTheme="minorHAnsi"/>
          <w:b/>
          <w:lang w:eastAsia="en-US"/>
        </w:rPr>
        <w:t xml:space="preserve">ПРЕДЕЛЬНЫЙ ОБЪЕМ </w:t>
      </w:r>
    </w:p>
    <w:p w14:paraId="27751FBE" w14:textId="77777777" w:rsidR="00732631" w:rsidRPr="005D0A35" w:rsidRDefault="00732631" w:rsidP="0073263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D0A35">
        <w:rPr>
          <w:rFonts w:eastAsiaTheme="minorHAnsi"/>
          <w:b/>
          <w:lang w:eastAsia="en-US"/>
        </w:rPr>
        <w:t xml:space="preserve">бюджетных ассигнований на очередной финансовый год </w:t>
      </w:r>
    </w:p>
    <w:p w14:paraId="534F94F6" w14:textId="77777777" w:rsidR="00732631" w:rsidRPr="005D0A35" w:rsidRDefault="00732631" w:rsidP="0073263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D0A35">
        <w:rPr>
          <w:rFonts w:eastAsiaTheme="minorHAnsi"/>
          <w:b/>
          <w:lang w:eastAsia="en-US"/>
        </w:rPr>
        <w:t xml:space="preserve">и плановый период </w:t>
      </w:r>
    </w:p>
    <w:p w14:paraId="2F129283" w14:textId="77777777" w:rsidR="00732631" w:rsidRDefault="00732631" w:rsidP="00732631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14:paraId="3F8AFA6E" w14:textId="77777777" w:rsidR="00732631" w:rsidRDefault="00732631" w:rsidP="00732631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907"/>
        <w:gridCol w:w="964"/>
        <w:gridCol w:w="1077"/>
        <w:gridCol w:w="1588"/>
        <w:gridCol w:w="1701"/>
        <w:gridCol w:w="1417"/>
      </w:tblGrid>
      <w:tr w:rsidR="00732631" w14:paraId="0D7A9076" w14:textId="77777777" w:rsidTr="0073263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9B4" w14:textId="79702DC3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0E7B" w14:textId="5F989424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КВСР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AB2" w14:textId="7B780C5B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КЦСР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DBBB" w14:textId="477EF2BF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КВР (группа)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8FA" w14:textId="6C33749B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Сумма, тыс. рублей</w:t>
            </w:r>
          </w:p>
        </w:tc>
      </w:tr>
      <w:tr w:rsidR="00732631" w14:paraId="49A95561" w14:textId="77777777" w:rsidTr="0073263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6D7" w14:textId="77777777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3E1" w14:textId="77777777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5D69" w14:textId="77777777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38F" w14:textId="77777777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A8E" w14:textId="0D0D5BBE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8C1" w14:textId="54853E0C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4C50" w14:textId="16AA2AC7" w:rsidR="00732631" w:rsidRPr="00732631" w:rsidRDefault="00732631" w:rsidP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32631">
              <w:rPr>
                <w:rFonts w:eastAsiaTheme="minorHAnsi"/>
                <w:b/>
                <w:lang w:eastAsia="en-US"/>
              </w:rPr>
              <w:t>Второй год планового периода</w:t>
            </w:r>
          </w:p>
        </w:tc>
      </w:tr>
      <w:tr w:rsidR="00732631" w14:paraId="27AEA384" w14:textId="77777777" w:rsidTr="00732631">
        <w:trPr>
          <w:trHeight w:val="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C8D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D54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FA86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1B8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524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51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2BB" w14:textId="77777777" w:rsidR="00732631" w:rsidRPr="00732631" w:rsidRDefault="00732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263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7 </w:t>
            </w:r>
          </w:p>
        </w:tc>
      </w:tr>
      <w:tr w:rsidR="00732631" w14:paraId="52A255F1" w14:textId="77777777" w:rsidTr="007326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1C9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D1E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6E7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143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CE8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AC2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C39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32631" w14:paraId="28E22DEB" w14:textId="77777777" w:rsidTr="007326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338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EEC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CF0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790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E1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10A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F5C" w14:textId="77777777" w:rsidR="00732631" w:rsidRDefault="007326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290C066B" w14:textId="4D5EFA15" w:rsidR="00230EC4" w:rsidRPr="00732631" w:rsidRDefault="00230EC4" w:rsidP="00732631">
      <w:pPr>
        <w:tabs>
          <w:tab w:val="left" w:pos="2760"/>
        </w:tabs>
      </w:pPr>
    </w:p>
    <w:sectPr w:rsidR="00230EC4" w:rsidRPr="00732631" w:rsidSect="00004020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1FB6" w14:textId="77777777" w:rsidR="0053591F" w:rsidRDefault="0053591F" w:rsidP="00617A2C">
      <w:r>
        <w:separator/>
      </w:r>
    </w:p>
  </w:endnote>
  <w:endnote w:type="continuationSeparator" w:id="0">
    <w:p w14:paraId="37179381" w14:textId="77777777" w:rsidR="0053591F" w:rsidRDefault="0053591F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11ACD" w14:textId="77777777" w:rsidR="0053591F" w:rsidRDefault="0053591F" w:rsidP="00617A2C">
      <w:r>
        <w:separator/>
      </w:r>
    </w:p>
  </w:footnote>
  <w:footnote w:type="continuationSeparator" w:id="0">
    <w:p w14:paraId="360DF813" w14:textId="77777777" w:rsidR="0053591F" w:rsidRDefault="0053591F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F4EC8"/>
    <w:multiLevelType w:val="hybridMultilevel"/>
    <w:tmpl w:val="BDCCE8DA"/>
    <w:lvl w:ilvl="0" w:tplc="6410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020"/>
    <w:rsid w:val="0000499E"/>
    <w:rsid w:val="00004C30"/>
    <w:rsid w:val="00007A7D"/>
    <w:rsid w:val="00013842"/>
    <w:rsid w:val="0001440A"/>
    <w:rsid w:val="00017FC4"/>
    <w:rsid w:val="00021615"/>
    <w:rsid w:val="00023514"/>
    <w:rsid w:val="00023D64"/>
    <w:rsid w:val="00023E42"/>
    <w:rsid w:val="000259FB"/>
    <w:rsid w:val="00026D03"/>
    <w:rsid w:val="00027BB4"/>
    <w:rsid w:val="000329F6"/>
    <w:rsid w:val="00035002"/>
    <w:rsid w:val="000408A2"/>
    <w:rsid w:val="00040976"/>
    <w:rsid w:val="000507D8"/>
    <w:rsid w:val="00053DF2"/>
    <w:rsid w:val="00057B80"/>
    <w:rsid w:val="0006135F"/>
    <w:rsid w:val="00062989"/>
    <w:rsid w:val="0006494F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44D2"/>
    <w:rsid w:val="000854A2"/>
    <w:rsid w:val="00086543"/>
    <w:rsid w:val="00086804"/>
    <w:rsid w:val="000919D0"/>
    <w:rsid w:val="00091E3E"/>
    <w:rsid w:val="000941F4"/>
    <w:rsid w:val="00095D86"/>
    <w:rsid w:val="000966F7"/>
    <w:rsid w:val="00096702"/>
    <w:rsid w:val="000A03E7"/>
    <w:rsid w:val="000A3161"/>
    <w:rsid w:val="000A4DEC"/>
    <w:rsid w:val="000A6DED"/>
    <w:rsid w:val="000A739E"/>
    <w:rsid w:val="000A7680"/>
    <w:rsid w:val="000B3F44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646D"/>
    <w:rsid w:val="000F1406"/>
    <w:rsid w:val="000F503B"/>
    <w:rsid w:val="001000F6"/>
    <w:rsid w:val="001024C3"/>
    <w:rsid w:val="001039D7"/>
    <w:rsid w:val="00104B52"/>
    <w:rsid w:val="00105143"/>
    <w:rsid w:val="001052A2"/>
    <w:rsid w:val="00106124"/>
    <w:rsid w:val="00106418"/>
    <w:rsid w:val="0011337C"/>
    <w:rsid w:val="00115FC2"/>
    <w:rsid w:val="00116C18"/>
    <w:rsid w:val="00120AA3"/>
    <w:rsid w:val="00120FAB"/>
    <w:rsid w:val="00120FF8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0961"/>
    <w:rsid w:val="001610F7"/>
    <w:rsid w:val="00161CD0"/>
    <w:rsid w:val="00166315"/>
    <w:rsid w:val="00166440"/>
    <w:rsid w:val="00170731"/>
    <w:rsid w:val="00171CB0"/>
    <w:rsid w:val="00172AE0"/>
    <w:rsid w:val="001772C2"/>
    <w:rsid w:val="00181F60"/>
    <w:rsid w:val="00185F85"/>
    <w:rsid w:val="00186163"/>
    <w:rsid w:val="0019152A"/>
    <w:rsid w:val="001916AF"/>
    <w:rsid w:val="001928E4"/>
    <w:rsid w:val="00194A9D"/>
    <w:rsid w:val="00194F36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B5D16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1382"/>
    <w:rsid w:val="001E471C"/>
    <w:rsid w:val="001E54ED"/>
    <w:rsid w:val="001E567B"/>
    <w:rsid w:val="001E5E52"/>
    <w:rsid w:val="001F0AB8"/>
    <w:rsid w:val="001F0DC5"/>
    <w:rsid w:val="001F143D"/>
    <w:rsid w:val="001F4928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4199D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4CB4"/>
    <w:rsid w:val="002763B9"/>
    <w:rsid w:val="00276831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989"/>
    <w:rsid w:val="002B2BEE"/>
    <w:rsid w:val="002B3496"/>
    <w:rsid w:val="002B586C"/>
    <w:rsid w:val="002B6644"/>
    <w:rsid w:val="002B749F"/>
    <w:rsid w:val="002B78DA"/>
    <w:rsid w:val="002C023E"/>
    <w:rsid w:val="002D0396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15B38"/>
    <w:rsid w:val="00321C7B"/>
    <w:rsid w:val="00322D1D"/>
    <w:rsid w:val="00323645"/>
    <w:rsid w:val="00325F53"/>
    <w:rsid w:val="00326F9D"/>
    <w:rsid w:val="00330C94"/>
    <w:rsid w:val="003357CB"/>
    <w:rsid w:val="00342B73"/>
    <w:rsid w:val="00343777"/>
    <w:rsid w:val="00343B6E"/>
    <w:rsid w:val="003445A5"/>
    <w:rsid w:val="003464E7"/>
    <w:rsid w:val="0035020D"/>
    <w:rsid w:val="003506A0"/>
    <w:rsid w:val="00351D36"/>
    <w:rsid w:val="00353646"/>
    <w:rsid w:val="00356894"/>
    <w:rsid w:val="0036102A"/>
    <w:rsid w:val="00362EB8"/>
    <w:rsid w:val="00363D90"/>
    <w:rsid w:val="00365251"/>
    <w:rsid w:val="003655A5"/>
    <w:rsid w:val="0036609D"/>
    <w:rsid w:val="003735C9"/>
    <w:rsid w:val="003747C2"/>
    <w:rsid w:val="003757ED"/>
    <w:rsid w:val="00376813"/>
    <w:rsid w:val="0037771F"/>
    <w:rsid w:val="00381261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3A03"/>
    <w:rsid w:val="003C7E9E"/>
    <w:rsid w:val="003D0324"/>
    <w:rsid w:val="003D0873"/>
    <w:rsid w:val="003D41D8"/>
    <w:rsid w:val="003D7148"/>
    <w:rsid w:val="003D71F6"/>
    <w:rsid w:val="003E2BA8"/>
    <w:rsid w:val="003E2CDC"/>
    <w:rsid w:val="003E4F4B"/>
    <w:rsid w:val="003E7250"/>
    <w:rsid w:val="003F02D5"/>
    <w:rsid w:val="003F135E"/>
    <w:rsid w:val="003F2016"/>
    <w:rsid w:val="003F38A2"/>
    <w:rsid w:val="00401620"/>
    <w:rsid w:val="00403A93"/>
    <w:rsid w:val="0040450B"/>
    <w:rsid w:val="00405554"/>
    <w:rsid w:val="00414E0C"/>
    <w:rsid w:val="00417F58"/>
    <w:rsid w:val="004245DD"/>
    <w:rsid w:val="004276ED"/>
    <w:rsid w:val="00430937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14A7"/>
    <w:rsid w:val="004621EE"/>
    <w:rsid w:val="00470B9F"/>
    <w:rsid w:val="004711A6"/>
    <w:rsid w:val="0047170A"/>
    <w:rsid w:val="004727FA"/>
    <w:rsid w:val="00473117"/>
    <w:rsid w:val="00481F62"/>
    <w:rsid w:val="00484CA3"/>
    <w:rsid w:val="004858B9"/>
    <w:rsid w:val="00485A5D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DDE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715C"/>
    <w:rsid w:val="00507696"/>
    <w:rsid w:val="00511BF1"/>
    <w:rsid w:val="005126AB"/>
    <w:rsid w:val="00513082"/>
    <w:rsid w:val="005158E6"/>
    <w:rsid w:val="00520133"/>
    <w:rsid w:val="005256A2"/>
    <w:rsid w:val="00530223"/>
    <w:rsid w:val="005305D6"/>
    <w:rsid w:val="005320CD"/>
    <w:rsid w:val="00534586"/>
    <w:rsid w:val="00534CE3"/>
    <w:rsid w:val="00535509"/>
    <w:rsid w:val="0053591F"/>
    <w:rsid w:val="005359DA"/>
    <w:rsid w:val="00540279"/>
    <w:rsid w:val="0054145A"/>
    <w:rsid w:val="00543F61"/>
    <w:rsid w:val="005465E2"/>
    <w:rsid w:val="00547827"/>
    <w:rsid w:val="00550CC5"/>
    <w:rsid w:val="005515A6"/>
    <w:rsid w:val="00553D39"/>
    <w:rsid w:val="00554031"/>
    <w:rsid w:val="00557215"/>
    <w:rsid w:val="0056155F"/>
    <w:rsid w:val="0056180D"/>
    <w:rsid w:val="0056280B"/>
    <w:rsid w:val="005636DF"/>
    <w:rsid w:val="005639FC"/>
    <w:rsid w:val="00564729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95D40"/>
    <w:rsid w:val="005A0574"/>
    <w:rsid w:val="005A0AA6"/>
    <w:rsid w:val="005A17F8"/>
    <w:rsid w:val="005A4CA2"/>
    <w:rsid w:val="005A5DEB"/>
    <w:rsid w:val="005B1616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0A35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2B04"/>
    <w:rsid w:val="00604A99"/>
    <w:rsid w:val="00604F8D"/>
    <w:rsid w:val="0060565B"/>
    <w:rsid w:val="0061097A"/>
    <w:rsid w:val="00612868"/>
    <w:rsid w:val="00614120"/>
    <w:rsid w:val="00617A2C"/>
    <w:rsid w:val="00620A4E"/>
    <w:rsid w:val="00620F66"/>
    <w:rsid w:val="00622614"/>
    <w:rsid w:val="00624490"/>
    <w:rsid w:val="00625466"/>
    <w:rsid w:val="00626893"/>
    <w:rsid w:val="0063302A"/>
    <w:rsid w:val="0063447E"/>
    <w:rsid w:val="006375FD"/>
    <w:rsid w:val="00637678"/>
    <w:rsid w:val="00641AAD"/>
    <w:rsid w:val="0065158B"/>
    <w:rsid w:val="00655D9F"/>
    <w:rsid w:val="00655EBB"/>
    <w:rsid w:val="006567B3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6C4F"/>
    <w:rsid w:val="00697FC0"/>
    <w:rsid w:val="006A01A4"/>
    <w:rsid w:val="006B0BA6"/>
    <w:rsid w:val="006B1B62"/>
    <w:rsid w:val="006B25E1"/>
    <w:rsid w:val="006C361D"/>
    <w:rsid w:val="006C7F1B"/>
    <w:rsid w:val="006D2BD1"/>
    <w:rsid w:val="006D31E5"/>
    <w:rsid w:val="006D3B0F"/>
    <w:rsid w:val="006D44A7"/>
    <w:rsid w:val="006E2938"/>
    <w:rsid w:val="006E35DD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590E"/>
    <w:rsid w:val="00706E07"/>
    <w:rsid w:val="00707CD9"/>
    <w:rsid w:val="00711231"/>
    <w:rsid w:val="00712F9E"/>
    <w:rsid w:val="00714640"/>
    <w:rsid w:val="007164F7"/>
    <w:rsid w:val="00717605"/>
    <w:rsid w:val="0072198A"/>
    <w:rsid w:val="0072203B"/>
    <w:rsid w:val="00723414"/>
    <w:rsid w:val="00723E59"/>
    <w:rsid w:val="00724BED"/>
    <w:rsid w:val="00724CEF"/>
    <w:rsid w:val="00725495"/>
    <w:rsid w:val="00727464"/>
    <w:rsid w:val="00730753"/>
    <w:rsid w:val="00732631"/>
    <w:rsid w:val="00734165"/>
    <w:rsid w:val="0073632F"/>
    <w:rsid w:val="00740032"/>
    <w:rsid w:val="00742FFA"/>
    <w:rsid w:val="00743DE0"/>
    <w:rsid w:val="007451D0"/>
    <w:rsid w:val="00745788"/>
    <w:rsid w:val="00745F7A"/>
    <w:rsid w:val="00746D57"/>
    <w:rsid w:val="00750330"/>
    <w:rsid w:val="00757C72"/>
    <w:rsid w:val="00760197"/>
    <w:rsid w:val="00760F40"/>
    <w:rsid w:val="00763682"/>
    <w:rsid w:val="00763D5D"/>
    <w:rsid w:val="007642B7"/>
    <w:rsid w:val="007647DE"/>
    <w:rsid w:val="00764AE4"/>
    <w:rsid w:val="007650C5"/>
    <w:rsid w:val="00765680"/>
    <w:rsid w:val="00767A96"/>
    <w:rsid w:val="007731FE"/>
    <w:rsid w:val="00773E48"/>
    <w:rsid w:val="007771B0"/>
    <w:rsid w:val="00783255"/>
    <w:rsid w:val="007903BB"/>
    <w:rsid w:val="00792315"/>
    <w:rsid w:val="0079564B"/>
    <w:rsid w:val="00795ED5"/>
    <w:rsid w:val="007963E3"/>
    <w:rsid w:val="007A1294"/>
    <w:rsid w:val="007A26A3"/>
    <w:rsid w:val="007A2BF8"/>
    <w:rsid w:val="007A5831"/>
    <w:rsid w:val="007A694C"/>
    <w:rsid w:val="007B0F21"/>
    <w:rsid w:val="007B39A4"/>
    <w:rsid w:val="007B4A85"/>
    <w:rsid w:val="007B596C"/>
    <w:rsid w:val="007C0456"/>
    <w:rsid w:val="007C7D9A"/>
    <w:rsid w:val="007D5B5F"/>
    <w:rsid w:val="007E044A"/>
    <w:rsid w:val="007E25E0"/>
    <w:rsid w:val="007E54B8"/>
    <w:rsid w:val="007E64AA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25CCB"/>
    <w:rsid w:val="00830A94"/>
    <w:rsid w:val="00836D48"/>
    <w:rsid w:val="008372C4"/>
    <w:rsid w:val="0083759E"/>
    <w:rsid w:val="00840AEB"/>
    <w:rsid w:val="00840BBD"/>
    <w:rsid w:val="00841A8C"/>
    <w:rsid w:val="008431CE"/>
    <w:rsid w:val="00843A2F"/>
    <w:rsid w:val="00846E38"/>
    <w:rsid w:val="00847102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674D1"/>
    <w:rsid w:val="00870584"/>
    <w:rsid w:val="00872A84"/>
    <w:rsid w:val="008730B5"/>
    <w:rsid w:val="00874222"/>
    <w:rsid w:val="008762E6"/>
    <w:rsid w:val="0087705E"/>
    <w:rsid w:val="008800E9"/>
    <w:rsid w:val="00880BCD"/>
    <w:rsid w:val="0088329B"/>
    <w:rsid w:val="00884256"/>
    <w:rsid w:val="00886981"/>
    <w:rsid w:val="00887DE7"/>
    <w:rsid w:val="008909DC"/>
    <w:rsid w:val="00891917"/>
    <w:rsid w:val="008929BF"/>
    <w:rsid w:val="00892FC4"/>
    <w:rsid w:val="008979CC"/>
    <w:rsid w:val="008A3463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05190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33E"/>
    <w:rsid w:val="00975987"/>
    <w:rsid w:val="009767D8"/>
    <w:rsid w:val="00976E5B"/>
    <w:rsid w:val="009777D9"/>
    <w:rsid w:val="00983ED0"/>
    <w:rsid w:val="00986578"/>
    <w:rsid w:val="009865CD"/>
    <w:rsid w:val="00993111"/>
    <w:rsid w:val="0099571A"/>
    <w:rsid w:val="0099596E"/>
    <w:rsid w:val="00997D37"/>
    <w:rsid w:val="009A0600"/>
    <w:rsid w:val="009A1E35"/>
    <w:rsid w:val="009A2B1B"/>
    <w:rsid w:val="009A3D17"/>
    <w:rsid w:val="009A4AB8"/>
    <w:rsid w:val="009A5039"/>
    <w:rsid w:val="009B5454"/>
    <w:rsid w:val="009B6018"/>
    <w:rsid w:val="009C274A"/>
    <w:rsid w:val="009C2CEE"/>
    <w:rsid w:val="009C4EA2"/>
    <w:rsid w:val="009C58B8"/>
    <w:rsid w:val="009D1514"/>
    <w:rsid w:val="009D1CCD"/>
    <w:rsid w:val="009D28D2"/>
    <w:rsid w:val="009D3B08"/>
    <w:rsid w:val="009E323E"/>
    <w:rsid w:val="009E5FAA"/>
    <w:rsid w:val="009E65FA"/>
    <w:rsid w:val="009E7929"/>
    <w:rsid w:val="009F1F28"/>
    <w:rsid w:val="009F358C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4C18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35AF3"/>
    <w:rsid w:val="00A4098E"/>
    <w:rsid w:val="00A40FE6"/>
    <w:rsid w:val="00A4167E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58E4"/>
    <w:rsid w:val="00A664A9"/>
    <w:rsid w:val="00A667F6"/>
    <w:rsid w:val="00A70F54"/>
    <w:rsid w:val="00A7208C"/>
    <w:rsid w:val="00A82C89"/>
    <w:rsid w:val="00A83C35"/>
    <w:rsid w:val="00A85469"/>
    <w:rsid w:val="00A90080"/>
    <w:rsid w:val="00A90392"/>
    <w:rsid w:val="00A90633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A30FE"/>
    <w:rsid w:val="00AA7778"/>
    <w:rsid w:val="00AA7BEB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2B8F"/>
    <w:rsid w:val="00AD36CF"/>
    <w:rsid w:val="00AD632F"/>
    <w:rsid w:val="00AE0C54"/>
    <w:rsid w:val="00AE3B97"/>
    <w:rsid w:val="00AE3C85"/>
    <w:rsid w:val="00AE6833"/>
    <w:rsid w:val="00AE7587"/>
    <w:rsid w:val="00AF1351"/>
    <w:rsid w:val="00AF2168"/>
    <w:rsid w:val="00AF685D"/>
    <w:rsid w:val="00B033F2"/>
    <w:rsid w:val="00B03606"/>
    <w:rsid w:val="00B03682"/>
    <w:rsid w:val="00B064DB"/>
    <w:rsid w:val="00B10233"/>
    <w:rsid w:val="00B10681"/>
    <w:rsid w:val="00B10C26"/>
    <w:rsid w:val="00B14DD3"/>
    <w:rsid w:val="00B16D28"/>
    <w:rsid w:val="00B172A2"/>
    <w:rsid w:val="00B2074D"/>
    <w:rsid w:val="00B223A9"/>
    <w:rsid w:val="00B22731"/>
    <w:rsid w:val="00B25318"/>
    <w:rsid w:val="00B25504"/>
    <w:rsid w:val="00B260B4"/>
    <w:rsid w:val="00B27FD3"/>
    <w:rsid w:val="00B306B8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640"/>
    <w:rsid w:val="00B44857"/>
    <w:rsid w:val="00B54DA9"/>
    <w:rsid w:val="00B64118"/>
    <w:rsid w:val="00B65C03"/>
    <w:rsid w:val="00B67169"/>
    <w:rsid w:val="00B67CA4"/>
    <w:rsid w:val="00B72452"/>
    <w:rsid w:val="00B735E5"/>
    <w:rsid w:val="00B75B45"/>
    <w:rsid w:val="00B83D3A"/>
    <w:rsid w:val="00B87549"/>
    <w:rsid w:val="00B90567"/>
    <w:rsid w:val="00B92A47"/>
    <w:rsid w:val="00B92F7A"/>
    <w:rsid w:val="00B954F5"/>
    <w:rsid w:val="00B9620E"/>
    <w:rsid w:val="00B96D73"/>
    <w:rsid w:val="00BA0B67"/>
    <w:rsid w:val="00BA101A"/>
    <w:rsid w:val="00BB19E5"/>
    <w:rsid w:val="00BB332E"/>
    <w:rsid w:val="00BB4A5E"/>
    <w:rsid w:val="00BB5C29"/>
    <w:rsid w:val="00BB68BF"/>
    <w:rsid w:val="00BB74FB"/>
    <w:rsid w:val="00BC0386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3CC0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521C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055"/>
    <w:rsid w:val="00CA6228"/>
    <w:rsid w:val="00CA6B35"/>
    <w:rsid w:val="00CB1818"/>
    <w:rsid w:val="00CB31E8"/>
    <w:rsid w:val="00CB33A4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04C0"/>
    <w:rsid w:val="00CE114D"/>
    <w:rsid w:val="00CE6155"/>
    <w:rsid w:val="00CE66BF"/>
    <w:rsid w:val="00CE699A"/>
    <w:rsid w:val="00CF0785"/>
    <w:rsid w:val="00CF3B49"/>
    <w:rsid w:val="00CF565A"/>
    <w:rsid w:val="00CF750C"/>
    <w:rsid w:val="00CF7884"/>
    <w:rsid w:val="00D00256"/>
    <w:rsid w:val="00D04AE7"/>
    <w:rsid w:val="00D05EC2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25"/>
    <w:rsid w:val="00D34A3D"/>
    <w:rsid w:val="00D34AC1"/>
    <w:rsid w:val="00D36CB8"/>
    <w:rsid w:val="00D3712B"/>
    <w:rsid w:val="00D374BB"/>
    <w:rsid w:val="00D37B94"/>
    <w:rsid w:val="00D4635F"/>
    <w:rsid w:val="00D46CED"/>
    <w:rsid w:val="00D51E2B"/>
    <w:rsid w:val="00D570AA"/>
    <w:rsid w:val="00D600EF"/>
    <w:rsid w:val="00D60496"/>
    <w:rsid w:val="00D620F0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96E8A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24E7"/>
    <w:rsid w:val="00DD3893"/>
    <w:rsid w:val="00DE49A6"/>
    <w:rsid w:val="00DE4DEE"/>
    <w:rsid w:val="00DE77E0"/>
    <w:rsid w:val="00DF35E9"/>
    <w:rsid w:val="00DF4E24"/>
    <w:rsid w:val="00DF61C3"/>
    <w:rsid w:val="00DF6FDB"/>
    <w:rsid w:val="00E059FA"/>
    <w:rsid w:val="00E0621E"/>
    <w:rsid w:val="00E10DF0"/>
    <w:rsid w:val="00E11A04"/>
    <w:rsid w:val="00E122CD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4956"/>
    <w:rsid w:val="00E668BB"/>
    <w:rsid w:val="00E67E90"/>
    <w:rsid w:val="00E76FA3"/>
    <w:rsid w:val="00E776F0"/>
    <w:rsid w:val="00E81F35"/>
    <w:rsid w:val="00E833C3"/>
    <w:rsid w:val="00E8362E"/>
    <w:rsid w:val="00E87757"/>
    <w:rsid w:val="00E87FA0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B6B15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E5479"/>
    <w:rsid w:val="00EF6FA4"/>
    <w:rsid w:val="00F04A71"/>
    <w:rsid w:val="00F061C5"/>
    <w:rsid w:val="00F07F08"/>
    <w:rsid w:val="00F12260"/>
    <w:rsid w:val="00F12320"/>
    <w:rsid w:val="00F129D2"/>
    <w:rsid w:val="00F12C8B"/>
    <w:rsid w:val="00F12F61"/>
    <w:rsid w:val="00F13872"/>
    <w:rsid w:val="00F16440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0FA"/>
    <w:rsid w:val="00F62511"/>
    <w:rsid w:val="00F74141"/>
    <w:rsid w:val="00F7511D"/>
    <w:rsid w:val="00F75E4C"/>
    <w:rsid w:val="00F775A5"/>
    <w:rsid w:val="00F813FE"/>
    <w:rsid w:val="00F81A80"/>
    <w:rsid w:val="00F82F11"/>
    <w:rsid w:val="00F838CB"/>
    <w:rsid w:val="00F8686A"/>
    <w:rsid w:val="00F8732B"/>
    <w:rsid w:val="00F927DC"/>
    <w:rsid w:val="00F937D3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847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D6CA7"/>
    <w:rsid w:val="00FE397E"/>
    <w:rsid w:val="00FE3E7E"/>
    <w:rsid w:val="00FE4B37"/>
    <w:rsid w:val="00FF0F7B"/>
    <w:rsid w:val="00FF2302"/>
    <w:rsid w:val="00FF51DF"/>
    <w:rsid w:val="00FF61D0"/>
    <w:rsid w:val="00FF6761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2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A92E-1588-40AC-95D4-5C5BC03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Попова</cp:lastModifiedBy>
  <cp:revision>319</cp:revision>
  <cp:lastPrinted>2022-08-05T12:46:00Z</cp:lastPrinted>
  <dcterms:created xsi:type="dcterms:W3CDTF">2022-02-16T06:06:00Z</dcterms:created>
  <dcterms:modified xsi:type="dcterms:W3CDTF">2022-08-15T12:15:00Z</dcterms:modified>
</cp:coreProperties>
</file>