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BF8E8" w14:textId="77777777" w:rsidR="0070524E" w:rsidRDefault="00D63DA1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ПАСПОРТ</w:t>
      </w:r>
    </w:p>
    <w:p w14:paraId="41B8C2DC" w14:textId="77777777" w:rsidR="0070524E" w:rsidRDefault="00D63DA1">
      <w:pPr>
        <w:jc w:val="center"/>
        <w:rPr>
          <w:rFonts w:eastAsia="Arial Unicode MS" w:cs="Arial Unicode MS"/>
          <w:b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муниципальной программы МОГО «Ухта»</w:t>
      </w:r>
    </w:p>
    <w:p w14:paraId="68183EF2" w14:textId="77777777" w:rsidR="0070524E" w:rsidRDefault="00D63DA1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«Жилье и жилищно-коммунальное хозяйство»</w:t>
      </w:r>
    </w:p>
    <w:p w14:paraId="0533BFA1" w14:textId="77777777" w:rsidR="0070524E" w:rsidRDefault="0070524E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</w:p>
    <w:tbl>
      <w:tblPr>
        <w:tblW w:w="10773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417"/>
        <w:gridCol w:w="1701"/>
        <w:gridCol w:w="1560"/>
        <w:gridCol w:w="1134"/>
        <w:gridCol w:w="1417"/>
      </w:tblGrid>
      <w:tr w:rsidR="0070524E" w14:paraId="1715C1CD" w14:textId="77777777">
        <w:tc>
          <w:tcPr>
            <w:tcW w:w="2693" w:type="dxa"/>
            <w:vAlign w:val="center"/>
          </w:tcPr>
          <w:p w14:paraId="2D4B44AD" w14:textId="77777777" w:rsidR="0070524E" w:rsidRDefault="00D63DA1"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3B967BBC" w14:textId="77777777" w:rsidR="0070524E" w:rsidRDefault="00D63DA1">
            <w:pPr>
              <w:ind w:right="-199"/>
              <w:jc w:val="both"/>
            </w:pPr>
            <w:r>
              <w:rPr>
                <w:rFonts w:eastAsia="Calibri"/>
                <w:sz w:val="22"/>
                <w:szCs w:val="22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0524E" w14:paraId="2B76FE6F" w14:textId="77777777">
        <w:tc>
          <w:tcPr>
            <w:tcW w:w="2693" w:type="dxa"/>
            <w:vAlign w:val="center"/>
          </w:tcPr>
          <w:p w14:paraId="38B89B88" w14:textId="77777777" w:rsidR="0070524E" w:rsidRDefault="00D63DA1">
            <w:r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1D3383E1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(далее – МУ УКС);</w:t>
            </w:r>
          </w:p>
          <w:p w14:paraId="5C570F8D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«Управление образования» администрации МОГО «Ухта» (далее – МУ «УО» администрации МОГО «Ухта»);</w:t>
            </w:r>
          </w:p>
          <w:p w14:paraId="12FC72A3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Комитет по управлению муниципальным имуществом администрации МОГО «Ухта» (далее – КУМИ МОГО «Ухта»);</w:t>
            </w:r>
          </w:p>
          <w:p w14:paraId="79C68598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МОГО «Ухта»</w:t>
            </w:r>
          </w:p>
          <w:p w14:paraId="500002C4" w14:textId="3AF8874F" w:rsidR="0070524E" w:rsidRDefault="00D63DA1" w:rsidP="006727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Управление архитектуры, градостроительства и землепользования администрации МОГО «Ухта» (далее – УАГЗ).</w:t>
            </w:r>
          </w:p>
        </w:tc>
      </w:tr>
      <w:tr w:rsidR="0070524E" w14:paraId="68C131A2" w14:textId="77777777">
        <w:tc>
          <w:tcPr>
            <w:tcW w:w="2693" w:type="dxa"/>
            <w:vAlign w:val="center"/>
          </w:tcPr>
          <w:p w14:paraId="0F0BAB04" w14:textId="77777777" w:rsidR="0070524E" w:rsidRDefault="00D63DA1">
            <w:r>
              <w:rPr>
                <w:sz w:val="22"/>
                <w:szCs w:val="22"/>
              </w:rPr>
              <w:t xml:space="preserve">Цель (цели)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4DAC5EE4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условий для удовлетворения потребностей населения в качественном жилье и жилищно-коммунальных услугах</w:t>
            </w:r>
          </w:p>
        </w:tc>
      </w:tr>
      <w:tr w:rsidR="0070524E" w14:paraId="6D025B33" w14:textId="77777777">
        <w:tc>
          <w:tcPr>
            <w:tcW w:w="2693" w:type="dxa"/>
            <w:vAlign w:val="center"/>
          </w:tcPr>
          <w:p w14:paraId="569A07C4" w14:textId="77777777" w:rsidR="0070524E" w:rsidRDefault="00D63DA1">
            <w:r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6E28C3F7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      </w:r>
          </w:p>
          <w:p w14:paraId="2CF2CBCC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Содержание муниципального жилищного фонда.</w:t>
            </w:r>
          </w:p>
          <w:p w14:paraId="79812EB1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доступности и улучшения качества коммунальных и бытовых услуг для населения.</w:t>
            </w:r>
          </w:p>
          <w:p w14:paraId="6BE9377B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системы управления Программой.</w:t>
            </w:r>
          </w:p>
        </w:tc>
      </w:tr>
      <w:tr w:rsidR="0070524E" w14:paraId="386ACA2A" w14:textId="77777777">
        <w:tc>
          <w:tcPr>
            <w:tcW w:w="2693" w:type="dxa"/>
            <w:vAlign w:val="center"/>
          </w:tcPr>
          <w:p w14:paraId="0E719490" w14:textId="77777777" w:rsidR="0070524E" w:rsidRDefault="00D63DA1">
            <w:r>
              <w:rPr>
                <w:sz w:val="22"/>
                <w:szCs w:val="22"/>
              </w:rPr>
              <w:t xml:space="preserve">Целевые индикаторы  (показатели)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365D147B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1. Уровень удовлетворенности населения жилищно-коммунальными услугами (% от числа опрошенных).</w:t>
            </w:r>
          </w:p>
          <w:p w14:paraId="2BE7870E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2. Ввод в действие жилых домов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).</w:t>
            </w:r>
          </w:p>
          <w:p w14:paraId="6C34EBC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3. Количество переселенных граждан из аварийного жилищного фонда (чел.).</w:t>
            </w:r>
          </w:p>
          <w:p w14:paraId="45469E11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4.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</w:t>
            </w:r>
          </w:p>
          <w:p w14:paraId="412ACB6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5. 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(%).</w:t>
            </w:r>
          </w:p>
          <w:p w14:paraId="21CA8829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6. Количество молодых семей, улучшивших жилищные условия (семья).</w:t>
            </w:r>
          </w:p>
          <w:p w14:paraId="71D660E3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 (семья).</w:t>
            </w:r>
          </w:p>
          <w:p w14:paraId="484FD60E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 (семья).</w:t>
            </w:r>
          </w:p>
          <w:p w14:paraId="39D3BF03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9. Количество установленных индивидуальных приборов учета в муниципальном жилищном фонде и муниципальных учреждениях (ед.).</w:t>
            </w:r>
          </w:p>
          <w:p w14:paraId="0B53AD76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10. Доля рассмотренных обращений по вопросам содержания муниципального жилищного фонда от физических и юридических лиц (%).</w:t>
            </w:r>
          </w:p>
          <w:p w14:paraId="24323367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11. Количество жилых помещений, находящихся в муниципальной собственности, в которых выполнены работы по ремонту (ед.).</w:t>
            </w:r>
          </w:p>
          <w:p w14:paraId="34EABE5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12. Доля многоквартирных домов, расположенных на земельных участках, в отношении которых осуществлен государственный кадастровый учет (%).</w:t>
            </w:r>
          </w:p>
          <w:p w14:paraId="2C95448F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13. Уровень износа коммунальной инфраструктуры (%).</w:t>
            </w:r>
          </w:p>
          <w:p w14:paraId="7573EED3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14. Уровень готовности станции водоочистки для ввода в эксплуатацию (%).</w:t>
            </w:r>
          </w:p>
          <w:p w14:paraId="7B9DFC6D" w14:textId="77777777" w:rsidR="0070524E" w:rsidRDefault="00D63DA1">
            <w:pPr>
              <w:pStyle w:val="ConsPlusNormal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15.  </w:t>
            </w:r>
            <w:r>
              <w:rPr>
                <w:rFonts w:ascii="Times New Roman" w:hAnsi="Times New Roman" w:cs="Times New Roman"/>
              </w:rPr>
              <w:t>Доля участков наружного газопровода, на содержание и ремонт которых заключены муниципальные контракты (%).</w:t>
            </w:r>
          </w:p>
          <w:p w14:paraId="76E9D176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16. Количество разработанных проектно-сметных документаций по строительству, реконструкции и модернизации объектов коммунальной инфраструктуры (ед.).</w:t>
            </w:r>
          </w:p>
          <w:p w14:paraId="0315A36B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Уровень готовности объекта «Изготовление, установка и благоустройство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блочно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-модульной котельной 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Ярега МОГО «Ухта» Республики Коми» (%).</w:t>
            </w:r>
          </w:p>
          <w:p w14:paraId="702AE39C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18. Уровень соблюдения установленных сроков размещения уведомлений о внесении изменений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Программу в федеральной государственной автоматизированной системе «Управление» (%).</w:t>
            </w:r>
          </w:p>
        </w:tc>
      </w:tr>
      <w:tr w:rsidR="0070524E" w14:paraId="27B48458" w14:textId="77777777">
        <w:tc>
          <w:tcPr>
            <w:tcW w:w="2693" w:type="dxa"/>
            <w:vAlign w:val="center"/>
          </w:tcPr>
          <w:p w14:paraId="73DA8CCA" w14:textId="77777777" w:rsidR="0070524E" w:rsidRDefault="00D63DA1">
            <w:r>
              <w:rPr>
                <w:sz w:val="22"/>
                <w:szCs w:val="22"/>
              </w:rPr>
              <w:lastRenderedPageBreak/>
              <w:t xml:space="preserve">Срок реализации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225811ED" w14:textId="77777777" w:rsidR="0070524E" w:rsidRDefault="00D63DA1">
            <w:r>
              <w:rPr>
                <w:sz w:val="22"/>
                <w:szCs w:val="22"/>
              </w:rPr>
              <w:t>2021-2026 годы</w:t>
            </w:r>
          </w:p>
        </w:tc>
      </w:tr>
      <w:tr w:rsidR="0070524E" w14:paraId="3951A727" w14:textId="77777777">
        <w:trPr>
          <w:trHeight w:val="11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F63D" w14:textId="77777777" w:rsidR="0070524E" w:rsidRDefault="00D63D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Объемы финансирования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CEF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E072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442A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56D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C17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31DC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70524E" w14:paraId="1AD91B16" w14:textId="77777777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621B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5E9B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2E03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EA6E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06B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4D7F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818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0524E" w14:paraId="363E68F2" w14:textId="77777777" w:rsidTr="00A33096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D0B8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DF63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A9D0" w14:textId="77777777" w:rsidR="0070524E" w:rsidRPr="00AC162B" w:rsidRDefault="00D63DA1" w:rsidP="00A33096">
            <w:pPr>
              <w:jc w:val="right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141 891 141,17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6A08" w14:textId="70184DDA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14</w:t>
            </w:r>
            <w:r w:rsidR="00B46E17" w:rsidRPr="00AC162B">
              <w:rPr>
                <w:sz w:val="18"/>
                <w:szCs w:val="22"/>
              </w:rPr>
              <w:t>6 394 745,68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63BC" w14:textId="6796ADF9" w:rsidR="0070524E" w:rsidRPr="00AC162B" w:rsidRDefault="00B46E17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126 357 059,59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114B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3699" w14:textId="5BB07671" w:rsidR="0070524E" w:rsidRPr="00AC162B" w:rsidRDefault="00B46E17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414 642 946,44</w:t>
            </w:r>
          </w:p>
        </w:tc>
      </w:tr>
      <w:tr w:rsidR="0070524E" w14:paraId="0075DDD9" w14:textId="77777777" w:rsidTr="00A33096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BD5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5B89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503D" w14:textId="69863B5C" w:rsidR="0070524E" w:rsidRPr="00AC162B" w:rsidRDefault="00C77E6F" w:rsidP="00A33096">
            <w:pPr>
              <w:jc w:val="right"/>
              <w:rPr>
                <w:sz w:val="18"/>
              </w:rPr>
            </w:pPr>
            <w:r w:rsidRPr="00AC162B">
              <w:rPr>
                <w:sz w:val="18"/>
              </w:rPr>
              <w:t>333 681 045</w:t>
            </w:r>
            <w:r w:rsidR="00D63DA1" w:rsidRPr="00AC162B">
              <w:rPr>
                <w:sz w:val="18"/>
              </w:rPr>
              <w:t>,</w:t>
            </w:r>
            <w:r w:rsidRPr="00AC162B">
              <w:rPr>
                <w:sz w:val="18"/>
              </w:rPr>
              <w:t>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1A36" w14:textId="19EE8C49" w:rsidR="0070524E" w:rsidRPr="00AC162B" w:rsidRDefault="00C77E6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206 423 752</w:t>
            </w:r>
            <w:r w:rsidR="00D63DA1" w:rsidRPr="00AC162B">
              <w:rPr>
                <w:sz w:val="18"/>
              </w:rPr>
              <w:t>,</w:t>
            </w:r>
            <w:r w:rsidRPr="00AC162B">
              <w:rPr>
                <w:sz w:val="18"/>
              </w:rPr>
              <w:t>99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7298" w14:textId="52F2D77D" w:rsidR="0070524E" w:rsidRPr="00AC162B" w:rsidRDefault="00C77E6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142 491 632,44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F70E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92A6" w14:textId="1C0DE1A6" w:rsidR="0070524E" w:rsidRPr="00AC162B" w:rsidRDefault="00256088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682</w:t>
            </w:r>
            <w:r w:rsidR="00CF760F" w:rsidRPr="00AC162B">
              <w:rPr>
                <w:sz w:val="18"/>
              </w:rPr>
              <w:t> </w:t>
            </w:r>
            <w:r w:rsidRPr="00AC162B">
              <w:rPr>
                <w:sz w:val="18"/>
              </w:rPr>
              <w:t>596</w:t>
            </w:r>
            <w:r w:rsidR="00CF760F" w:rsidRPr="00AC162B">
              <w:rPr>
                <w:sz w:val="18"/>
              </w:rPr>
              <w:t xml:space="preserve"> </w:t>
            </w:r>
            <w:r w:rsidRPr="00AC162B">
              <w:rPr>
                <w:sz w:val="18"/>
              </w:rPr>
              <w:t>431,23</w:t>
            </w:r>
            <w:r w:rsidR="00B46E17" w:rsidRPr="00AC162B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524E" w:rsidRPr="001314BE" w14:paraId="2B0D3909" w14:textId="77777777" w:rsidTr="00A33096">
        <w:trPr>
          <w:trHeight w:val="28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84C1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BF6C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7956" w14:textId="5FA7ADD4" w:rsidR="0070524E" w:rsidRPr="001314BE" w:rsidRDefault="001314BE" w:rsidP="00A33096">
            <w:pPr>
              <w:jc w:val="right"/>
              <w:rPr>
                <w:sz w:val="18"/>
              </w:rPr>
            </w:pPr>
            <w:r w:rsidRPr="001314BE">
              <w:rPr>
                <w:sz w:val="18"/>
              </w:rPr>
              <w:t>180 151 421,25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AFAF" w14:textId="3A693CCC" w:rsidR="0070524E" w:rsidRPr="001314BE" w:rsidRDefault="001314BE">
            <w:pPr>
              <w:jc w:val="center"/>
              <w:rPr>
                <w:sz w:val="18"/>
              </w:rPr>
            </w:pPr>
            <w:r w:rsidRPr="001314BE">
              <w:rPr>
                <w:sz w:val="18"/>
              </w:rPr>
              <w:t>194 121</w:t>
            </w:r>
            <w:r w:rsidR="00A33096">
              <w:rPr>
                <w:sz w:val="18"/>
              </w:rPr>
              <w:t> 872,</w:t>
            </w:r>
            <w:r w:rsidRPr="001314BE">
              <w:rPr>
                <w:sz w:val="18"/>
              </w:rPr>
              <w:t>66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A570" w14:textId="1166BBB8" w:rsidR="0070524E" w:rsidRPr="001314BE" w:rsidRDefault="001314BE">
            <w:pPr>
              <w:jc w:val="center"/>
              <w:rPr>
                <w:sz w:val="18"/>
              </w:rPr>
            </w:pPr>
            <w:r w:rsidRPr="001314BE">
              <w:rPr>
                <w:sz w:val="18"/>
              </w:rPr>
              <w:t>158 014 461,12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DD" w14:textId="77777777" w:rsidR="0070524E" w:rsidRPr="00390B9F" w:rsidRDefault="00D63DA1">
            <w:pPr>
              <w:jc w:val="center"/>
              <w:rPr>
                <w:sz w:val="18"/>
              </w:rPr>
            </w:pPr>
            <w:r w:rsidRPr="00390B9F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786" w14:textId="6ADBBC59" w:rsidR="0070524E" w:rsidRPr="001314BE" w:rsidRDefault="001314BE" w:rsidP="00EB4201">
            <w:pPr>
              <w:jc w:val="center"/>
              <w:rPr>
                <w:sz w:val="18"/>
              </w:rPr>
            </w:pPr>
            <w:r w:rsidRPr="001314BE">
              <w:rPr>
                <w:sz w:val="18"/>
              </w:rPr>
              <w:t>532 287 755,03</w:t>
            </w:r>
          </w:p>
        </w:tc>
      </w:tr>
      <w:tr w:rsidR="0070524E" w14:paraId="71D5CBE9" w14:textId="77777777" w:rsidTr="00A33096">
        <w:trPr>
          <w:trHeight w:val="28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E171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775B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A698" w14:textId="1FACE83D" w:rsidR="0070524E" w:rsidRPr="00390B9F" w:rsidRDefault="009A101E" w:rsidP="00A33096">
            <w:pPr>
              <w:jc w:val="right"/>
              <w:rPr>
                <w:sz w:val="18"/>
                <w:highlight w:val="yellow"/>
              </w:rPr>
            </w:pPr>
            <w:r w:rsidRPr="009A101E">
              <w:rPr>
                <w:sz w:val="18"/>
              </w:rPr>
              <w:t>114 955 304,00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C21A" w14:textId="7BC22F11" w:rsidR="0070524E" w:rsidRPr="009A101E" w:rsidRDefault="009A101E" w:rsidP="009A101E">
            <w:pPr>
              <w:jc w:val="center"/>
              <w:rPr>
                <w:sz w:val="18"/>
              </w:rPr>
            </w:pPr>
            <w:r w:rsidRPr="009A101E">
              <w:rPr>
                <w:sz w:val="18"/>
              </w:rPr>
              <w:t>216 679 000,30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31B9" w14:textId="33622470" w:rsidR="0070524E" w:rsidRPr="009A101E" w:rsidRDefault="009A101E" w:rsidP="009A101E">
            <w:pPr>
              <w:jc w:val="center"/>
              <w:rPr>
                <w:sz w:val="18"/>
              </w:rPr>
            </w:pPr>
            <w:r w:rsidRPr="009A101E">
              <w:rPr>
                <w:sz w:val="18"/>
              </w:rPr>
              <w:t>132 338 268,76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2442" w14:textId="77777777" w:rsidR="0070524E" w:rsidRPr="00390B9F" w:rsidRDefault="00D63DA1">
            <w:pPr>
              <w:jc w:val="center"/>
              <w:rPr>
                <w:sz w:val="18"/>
              </w:rPr>
            </w:pPr>
            <w:r w:rsidRPr="00390B9F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A53D" w14:textId="12F2E7DD" w:rsidR="0070524E" w:rsidRPr="00390B9F" w:rsidRDefault="00390B9F">
            <w:pPr>
              <w:jc w:val="center"/>
              <w:rPr>
                <w:sz w:val="18"/>
                <w:highlight w:val="yellow"/>
              </w:rPr>
            </w:pPr>
            <w:r w:rsidRPr="00390B9F">
              <w:rPr>
                <w:sz w:val="18"/>
              </w:rPr>
              <w:t>463 972 573,06</w:t>
            </w:r>
          </w:p>
        </w:tc>
      </w:tr>
      <w:tr w:rsidR="00EB4201" w14:paraId="3ACBC375" w14:textId="77777777" w:rsidTr="00A33096"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4E2" w14:textId="77777777" w:rsidR="00EB4201" w:rsidRDefault="00EB42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098C" w14:textId="06A21097" w:rsidR="00EB4201" w:rsidRPr="00AC162B" w:rsidRDefault="00EB4201">
            <w:pPr>
              <w:widowControl w:val="0"/>
              <w:rPr>
                <w:sz w:val="20"/>
                <w:lang w:eastAsia="ru-RU"/>
              </w:rPr>
            </w:pPr>
            <w:r w:rsidRPr="00AC162B">
              <w:rPr>
                <w:sz w:val="2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2995" w14:textId="09980262" w:rsidR="00EB4201" w:rsidRPr="00390B9F" w:rsidRDefault="009A101E" w:rsidP="00A33096">
            <w:pPr>
              <w:jc w:val="right"/>
              <w:rPr>
                <w:sz w:val="18"/>
                <w:highlight w:val="yellow"/>
              </w:rPr>
            </w:pPr>
            <w:r w:rsidRPr="009A101E">
              <w:rPr>
                <w:sz w:val="18"/>
              </w:rPr>
              <w:t>22 259 450,00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1E5C" w14:textId="6E9FD21E" w:rsidR="00EB4201" w:rsidRPr="00792CAC" w:rsidRDefault="009A101E">
            <w:pPr>
              <w:jc w:val="center"/>
              <w:rPr>
                <w:sz w:val="18"/>
              </w:rPr>
            </w:pPr>
            <w:r w:rsidRPr="00792CAC">
              <w:rPr>
                <w:sz w:val="18"/>
              </w:rPr>
              <w:t>26 713 356,30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7230" w14:textId="56BB19CB" w:rsidR="00EB4201" w:rsidRPr="00792CAC" w:rsidRDefault="00792CAC">
            <w:pPr>
              <w:jc w:val="center"/>
              <w:rPr>
                <w:sz w:val="18"/>
              </w:rPr>
            </w:pPr>
            <w:r w:rsidRPr="00792CAC">
              <w:rPr>
                <w:sz w:val="18"/>
              </w:rPr>
              <w:t>100 536 596,31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48D8" w14:textId="10FAB5B6" w:rsidR="00EB4201" w:rsidRPr="00792CAC" w:rsidRDefault="00256088">
            <w:pPr>
              <w:jc w:val="center"/>
              <w:rPr>
                <w:sz w:val="18"/>
                <w:szCs w:val="22"/>
              </w:rPr>
            </w:pPr>
            <w:r w:rsidRPr="00792CAC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6328" w14:textId="2F916546" w:rsidR="00EB4201" w:rsidRPr="00390B9F" w:rsidRDefault="00390B9F">
            <w:pPr>
              <w:jc w:val="center"/>
              <w:rPr>
                <w:sz w:val="18"/>
                <w:highlight w:val="yellow"/>
              </w:rPr>
            </w:pPr>
            <w:r w:rsidRPr="00390B9F">
              <w:rPr>
                <w:sz w:val="18"/>
              </w:rPr>
              <w:t>149 509 402,61</w:t>
            </w:r>
          </w:p>
        </w:tc>
      </w:tr>
      <w:tr w:rsidR="00390B9F" w14:paraId="4D097ED7" w14:textId="77777777" w:rsidTr="00A33096"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B6F" w14:textId="77777777" w:rsidR="00390B9F" w:rsidRDefault="00390B9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722B" w14:textId="0053DD1E" w:rsidR="00390B9F" w:rsidRPr="00AC162B" w:rsidRDefault="00390B9F">
            <w:pPr>
              <w:widowControl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A43B" w14:textId="5A52D218" w:rsidR="00390B9F" w:rsidRPr="00A33096" w:rsidRDefault="00A33096" w:rsidP="00A33096">
            <w:pPr>
              <w:jc w:val="right"/>
              <w:rPr>
                <w:sz w:val="18"/>
              </w:rPr>
            </w:pPr>
            <w:r w:rsidRPr="00A33096">
              <w:rPr>
                <w:sz w:val="18"/>
              </w:rPr>
              <w:t>0,00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1F49" w14:textId="1AE91A56" w:rsidR="00390B9F" w:rsidRPr="00A33096" w:rsidRDefault="00792CAC">
            <w:pPr>
              <w:jc w:val="center"/>
              <w:rPr>
                <w:sz w:val="18"/>
              </w:rPr>
            </w:pPr>
            <w:r w:rsidRPr="00A33096">
              <w:rPr>
                <w:sz w:val="18"/>
              </w:rPr>
              <w:t>37 256 525,30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01AC" w14:textId="430C13E5" w:rsidR="00390B9F" w:rsidRPr="009A101E" w:rsidRDefault="00792CAC">
            <w:pPr>
              <w:jc w:val="center"/>
              <w:rPr>
                <w:sz w:val="18"/>
                <w:highlight w:val="yellow"/>
              </w:rPr>
            </w:pPr>
            <w:r w:rsidRPr="00792CAC">
              <w:rPr>
                <w:sz w:val="18"/>
              </w:rPr>
              <w:t>118 805 125,60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E844" w14:textId="63124FB9" w:rsidR="00390B9F" w:rsidRPr="00390B9F" w:rsidRDefault="00390B9F">
            <w:pPr>
              <w:jc w:val="center"/>
              <w:rPr>
                <w:sz w:val="18"/>
                <w:szCs w:val="22"/>
              </w:rPr>
            </w:pPr>
            <w:r w:rsidRPr="00390B9F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6F2A" w14:textId="025DC9C6" w:rsidR="00390B9F" w:rsidRPr="00390B9F" w:rsidRDefault="00390B9F">
            <w:pPr>
              <w:jc w:val="center"/>
              <w:rPr>
                <w:sz w:val="18"/>
                <w:highlight w:val="yellow"/>
              </w:rPr>
            </w:pPr>
            <w:r w:rsidRPr="00390B9F">
              <w:rPr>
                <w:sz w:val="18"/>
              </w:rPr>
              <w:t>156 061 650,90</w:t>
            </w:r>
          </w:p>
        </w:tc>
      </w:tr>
      <w:tr w:rsidR="0070524E" w14:paraId="6D17F0A1" w14:textId="77777777" w:rsidTr="00A33096"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93B" w14:textId="77777777" w:rsidR="0070524E" w:rsidRDefault="0070524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0497" w14:textId="77777777" w:rsidR="0070524E" w:rsidRPr="00D63DA1" w:rsidRDefault="00D63DA1">
            <w:pPr>
              <w:widowControl w:val="0"/>
              <w:rPr>
                <w:sz w:val="20"/>
              </w:rPr>
            </w:pPr>
            <w:r w:rsidRPr="00D63DA1">
              <w:rPr>
                <w:sz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EBA0" w14:textId="7F2A4B9C" w:rsidR="0070524E" w:rsidRPr="00390B9F" w:rsidRDefault="00A33096" w:rsidP="00A33096">
            <w:pPr>
              <w:jc w:val="right"/>
              <w:rPr>
                <w:sz w:val="18"/>
                <w:highlight w:val="yellow"/>
              </w:rPr>
            </w:pPr>
            <w:r w:rsidRPr="00A33096">
              <w:rPr>
                <w:sz w:val="18"/>
              </w:rPr>
              <w:t>792 938 362,22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9A3" w14:textId="486809F5" w:rsidR="0070524E" w:rsidRPr="00390B9F" w:rsidRDefault="00A33096">
            <w:pPr>
              <w:jc w:val="center"/>
              <w:rPr>
                <w:sz w:val="18"/>
                <w:highlight w:val="yellow"/>
              </w:rPr>
            </w:pPr>
            <w:r w:rsidRPr="00A33096">
              <w:rPr>
                <w:sz w:val="18"/>
              </w:rPr>
              <w:t>827 589 253,23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B1D" w14:textId="5E849F60" w:rsidR="0070524E" w:rsidRPr="00390B9F" w:rsidRDefault="00D63DA1" w:rsidP="00A33096">
            <w:pPr>
              <w:rPr>
                <w:sz w:val="18"/>
                <w:highlight w:val="yellow"/>
              </w:rPr>
            </w:pPr>
            <w:bookmarkStart w:id="0" w:name="_GoBack"/>
            <w:bookmarkEnd w:id="0"/>
            <w:r w:rsidRPr="00A33096">
              <w:rPr>
                <w:sz w:val="18"/>
              </w:rPr>
              <w:t xml:space="preserve">    </w:t>
            </w:r>
            <w:r w:rsidR="00A33096" w:rsidRPr="00A33096">
              <w:rPr>
                <w:sz w:val="18"/>
              </w:rPr>
              <w:t>778 543 143,82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1CC3" w14:textId="77777777" w:rsidR="0070524E" w:rsidRPr="00390B9F" w:rsidRDefault="00D63DA1">
            <w:pPr>
              <w:jc w:val="center"/>
              <w:rPr>
                <w:sz w:val="18"/>
              </w:rPr>
            </w:pPr>
            <w:r w:rsidRPr="00390B9F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DE3" w14:textId="188ABB7D" w:rsidR="0070524E" w:rsidRPr="00390B9F" w:rsidRDefault="001314BE">
            <w:pPr>
              <w:jc w:val="center"/>
              <w:rPr>
                <w:sz w:val="18"/>
                <w:highlight w:val="yellow"/>
              </w:rPr>
            </w:pPr>
            <w:r w:rsidRPr="001314BE">
              <w:rPr>
                <w:sz w:val="18"/>
              </w:rPr>
              <w:t>2 399 070 759,27</w:t>
            </w:r>
          </w:p>
        </w:tc>
      </w:tr>
      <w:tr w:rsidR="0070524E" w14:paraId="6987D219" w14:textId="77777777">
        <w:trPr>
          <w:trHeight w:val="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14C" w14:textId="77777777" w:rsidR="0070524E" w:rsidRDefault="00D63DA1">
            <w:pPr>
              <w:rPr>
                <w:color w:val="000000"/>
                <w:sz w:val="16"/>
              </w:rPr>
            </w:pPr>
            <w:r>
              <w:rPr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E29" w14:textId="77777777" w:rsidR="0070524E" w:rsidRDefault="00D63DA1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Уровень удовлетворенности населения жилищно-коммунальными услугами увеличится с 57,00% в 2020 году до 65% в 2026 году.</w:t>
            </w:r>
          </w:p>
          <w:p w14:paraId="0FE544A9" w14:textId="77777777" w:rsidR="0070524E" w:rsidRDefault="0070524E">
            <w:pPr>
              <w:jc w:val="both"/>
              <w:rPr>
                <w:color w:val="000000"/>
              </w:rPr>
            </w:pPr>
          </w:p>
        </w:tc>
      </w:tr>
    </w:tbl>
    <w:p w14:paraId="1A93E698" w14:textId="77777777" w:rsidR="0070524E" w:rsidRDefault="0070524E"/>
    <w:sectPr w:rsidR="007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27E8" w14:textId="77777777" w:rsidR="0070524E" w:rsidRDefault="00D63DA1">
      <w:r>
        <w:separator/>
      </w:r>
    </w:p>
  </w:endnote>
  <w:endnote w:type="continuationSeparator" w:id="0">
    <w:p w14:paraId="4B18B7FF" w14:textId="77777777" w:rsidR="0070524E" w:rsidRDefault="00D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2312" w14:textId="77777777" w:rsidR="0070524E" w:rsidRDefault="00D63DA1">
      <w:r>
        <w:separator/>
      </w:r>
    </w:p>
  </w:footnote>
  <w:footnote w:type="continuationSeparator" w:id="0">
    <w:p w14:paraId="1E786426" w14:textId="77777777" w:rsidR="0070524E" w:rsidRDefault="00D6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E"/>
    <w:rsid w:val="001314BE"/>
    <w:rsid w:val="00256088"/>
    <w:rsid w:val="00390B9F"/>
    <w:rsid w:val="003F66BF"/>
    <w:rsid w:val="006727AD"/>
    <w:rsid w:val="0070524E"/>
    <w:rsid w:val="00717FCD"/>
    <w:rsid w:val="00792CAC"/>
    <w:rsid w:val="008C26D0"/>
    <w:rsid w:val="009A101E"/>
    <w:rsid w:val="00A33096"/>
    <w:rsid w:val="00AC162B"/>
    <w:rsid w:val="00B46E17"/>
    <w:rsid w:val="00C77E6F"/>
    <w:rsid w:val="00CF760F"/>
    <w:rsid w:val="00D63DA1"/>
    <w:rsid w:val="00E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2B0E227-F907-4812-A25F-04C45FF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zhukova</cp:lastModifiedBy>
  <cp:revision>15</cp:revision>
  <dcterms:created xsi:type="dcterms:W3CDTF">2021-11-11T14:48:00Z</dcterms:created>
  <dcterms:modified xsi:type="dcterms:W3CDTF">2023-11-15T09:06:00Z</dcterms:modified>
</cp:coreProperties>
</file>